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14" w:rsidRPr="00262114" w:rsidRDefault="008C3E49" w:rsidP="00A33F73">
      <w:pPr>
        <w:spacing w:after="240"/>
        <w:rPr>
          <w:rFonts w:ascii="Arial" w:hAnsi="Arial" w:cs="Arial"/>
          <w:b/>
          <w:sz w:val="36"/>
          <w:szCs w:val="36"/>
        </w:rPr>
      </w:pPr>
      <w:r>
        <w:rPr>
          <w:noProof/>
          <w:lang w:eastAsia="en-GB"/>
        </w:rPr>
        <w:drawing>
          <wp:anchor distT="0" distB="0" distL="114300" distR="114300" simplePos="0" relativeHeight="251680256" behindDoc="1" locked="0" layoutInCell="1" allowOverlap="1" wp14:editId="6DBCF729">
            <wp:simplePos x="0" y="0"/>
            <wp:positionH relativeFrom="margin">
              <wp:posOffset>8781387</wp:posOffset>
            </wp:positionH>
            <wp:positionV relativeFrom="margin">
              <wp:posOffset>-273837</wp:posOffset>
            </wp:positionV>
            <wp:extent cx="543274" cy="616206"/>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274" cy="616206"/>
                    </a:xfrm>
                    <a:prstGeom prst="rect">
                      <a:avLst/>
                    </a:prstGeom>
                    <a:noFill/>
                  </pic:spPr>
                </pic:pic>
              </a:graphicData>
            </a:graphic>
            <wp14:sizeRelH relativeFrom="page">
              <wp14:pctWidth>0</wp14:pctWidth>
            </wp14:sizeRelH>
            <wp14:sizeRelV relativeFrom="page">
              <wp14:pctHeight>0</wp14:pctHeight>
            </wp14:sizeRelV>
          </wp:anchor>
        </w:drawing>
      </w:r>
      <w:r w:rsidR="004029AD" w:rsidRPr="004029AD">
        <w:t xml:space="preserve"> </w:t>
      </w:r>
      <w:r w:rsidR="004029AD" w:rsidRPr="009E0912">
        <w:rPr>
          <w:rFonts w:ascii="Arial" w:hAnsi="Arial" w:cs="Arial"/>
          <w:b/>
          <w:noProof/>
          <w:color w:val="104F75"/>
          <w:sz w:val="28"/>
          <w:szCs w:val="36"/>
          <w:lang w:eastAsia="en-GB"/>
        </w:rPr>
        <w:t>Pupil premium strategy statement (</w:t>
      </w:r>
      <w:r w:rsidRPr="009E0912">
        <w:rPr>
          <w:rFonts w:ascii="Arial" w:hAnsi="Arial" w:cs="Arial"/>
          <w:b/>
          <w:noProof/>
          <w:color w:val="104F75"/>
          <w:sz w:val="28"/>
          <w:szCs w:val="36"/>
          <w:lang w:eastAsia="en-GB"/>
        </w:rPr>
        <w:t>Garfield  P</w:t>
      </w:r>
      <w:r w:rsidR="004029AD" w:rsidRPr="009E0912">
        <w:rPr>
          <w:rFonts w:ascii="Arial" w:hAnsi="Arial" w:cs="Arial"/>
          <w:b/>
          <w:noProof/>
          <w:color w:val="104F75"/>
          <w:sz w:val="28"/>
          <w:szCs w:val="36"/>
          <w:lang w:eastAsia="en-GB"/>
        </w:rPr>
        <w:t xml:space="preserve">rimary) </w:t>
      </w:r>
    </w:p>
    <w:tbl>
      <w:tblPr>
        <w:tblStyle w:val="TableGrid"/>
        <w:tblW w:w="15417" w:type="dxa"/>
        <w:tblLayout w:type="fixed"/>
        <w:tblLook w:val="04A0" w:firstRow="1" w:lastRow="0" w:firstColumn="1" w:lastColumn="0" w:noHBand="0" w:noVBand="1"/>
      </w:tblPr>
      <w:tblGrid>
        <w:gridCol w:w="2660"/>
        <w:gridCol w:w="1276"/>
        <w:gridCol w:w="3572"/>
        <w:gridCol w:w="1701"/>
        <w:gridCol w:w="464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410434">
            <w:pPr>
              <w:rPr>
                <w:rFonts w:ascii="Arial" w:hAnsi="Arial" w:cs="Arial"/>
              </w:rPr>
            </w:pPr>
            <w:r>
              <w:rPr>
                <w:rFonts w:ascii="Arial" w:hAnsi="Arial" w:cs="Arial"/>
              </w:rPr>
              <w:t>Garfield PS</w:t>
            </w:r>
          </w:p>
        </w:tc>
      </w:tr>
      <w:tr w:rsidR="00F25DF2" w:rsidRPr="00B80272" w:rsidTr="00BE5A4F">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410434" w:rsidP="002E6738">
            <w:pPr>
              <w:rPr>
                <w:rFonts w:ascii="Arial" w:hAnsi="Arial" w:cs="Arial"/>
              </w:rPr>
            </w:pPr>
            <w:r>
              <w:rPr>
                <w:rFonts w:ascii="Arial" w:hAnsi="Arial" w:cs="Arial"/>
              </w:rPr>
              <w:t>201</w:t>
            </w:r>
            <w:r w:rsidR="00124923">
              <w:rPr>
                <w:rFonts w:ascii="Arial" w:hAnsi="Arial" w:cs="Arial"/>
              </w:rPr>
              <w:t>9-20</w:t>
            </w:r>
          </w:p>
        </w:tc>
        <w:tc>
          <w:tcPr>
            <w:tcW w:w="3572" w:type="dxa"/>
          </w:tcPr>
          <w:p w:rsidR="00C14FAE" w:rsidRDefault="00C14FAE" w:rsidP="00DC0E87">
            <w:pPr>
              <w:rPr>
                <w:rFonts w:ascii="Arial" w:hAnsi="Arial" w:cs="Arial"/>
                <w:b/>
              </w:rPr>
            </w:pPr>
            <w:r w:rsidRPr="00F970BA">
              <w:rPr>
                <w:rFonts w:ascii="Arial" w:hAnsi="Arial" w:cs="Arial"/>
                <w:b/>
              </w:rPr>
              <w:t>Total PP budget</w:t>
            </w:r>
          </w:p>
          <w:p w:rsidR="00804B65" w:rsidRPr="00F970BA" w:rsidRDefault="00804B65" w:rsidP="002E6738">
            <w:pPr>
              <w:rPr>
                <w:rFonts w:ascii="Arial" w:hAnsi="Arial" w:cs="Arial"/>
                <w:highlight w:val="yellow"/>
              </w:rPr>
            </w:pPr>
            <w:r>
              <w:rPr>
                <w:rFonts w:ascii="Arial" w:hAnsi="Arial" w:cs="Arial"/>
                <w:b/>
              </w:rPr>
              <w:t>Confirmed Ever 6 (</w:t>
            </w:r>
            <w:r w:rsidR="00124923">
              <w:rPr>
                <w:rFonts w:ascii="Arial" w:hAnsi="Arial" w:cs="Arial"/>
                <w:b/>
              </w:rPr>
              <w:t>Apr 19</w:t>
            </w:r>
            <w:r>
              <w:rPr>
                <w:rFonts w:ascii="Arial" w:hAnsi="Arial" w:cs="Arial"/>
                <w:b/>
              </w:rPr>
              <w:t>)</w:t>
            </w:r>
          </w:p>
        </w:tc>
        <w:tc>
          <w:tcPr>
            <w:tcW w:w="1701" w:type="dxa"/>
          </w:tcPr>
          <w:p w:rsidR="00BE5A4F" w:rsidRPr="00024975" w:rsidRDefault="00640330" w:rsidP="00B135ED">
            <w:pPr>
              <w:rPr>
                <w:rFonts w:ascii="Arial" w:hAnsi="Arial" w:cs="Arial"/>
                <w:b/>
                <w:highlight w:val="yellow"/>
              </w:rPr>
            </w:pPr>
            <w:r w:rsidRPr="00640330">
              <w:rPr>
                <w:rFonts w:ascii="Arial" w:hAnsi="Arial" w:cs="Arial"/>
                <w:b/>
              </w:rPr>
              <w:t>£</w:t>
            </w:r>
            <w:r w:rsidR="00B135ED">
              <w:rPr>
                <w:rFonts w:ascii="Arial" w:hAnsi="Arial" w:cs="Arial"/>
                <w:b/>
              </w:rPr>
              <w:t>219,760</w:t>
            </w:r>
          </w:p>
        </w:tc>
        <w:tc>
          <w:tcPr>
            <w:tcW w:w="464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2E6738" w:rsidP="00124923">
            <w:pPr>
              <w:rPr>
                <w:rFonts w:ascii="Arial" w:hAnsi="Arial" w:cs="Arial"/>
              </w:rPr>
            </w:pPr>
            <w:r>
              <w:rPr>
                <w:rFonts w:ascii="Arial" w:hAnsi="Arial" w:cs="Arial"/>
              </w:rPr>
              <w:t xml:space="preserve"> J</w:t>
            </w:r>
            <w:r w:rsidR="003D14C7">
              <w:rPr>
                <w:rFonts w:ascii="Arial" w:hAnsi="Arial" w:cs="Arial"/>
              </w:rPr>
              <w:t>uly</w:t>
            </w:r>
            <w:r>
              <w:rPr>
                <w:rFonts w:ascii="Arial" w:hAnsi="Arial" w:cs="Arial"/>
              </w:rPr>
              <w:t xml:space="preserve"> 201</w:t>
            </w:r>
            <w:r w:rsidR="00124923">
              <w:rPr>
                <w:rFonts w:ascii="Arial" w:hAnsi="Arial" w:cs="Arial"/>
              </w:rPr>
              <w:t>9</w:t>
            </w:r>
          </w:p>
        </w:tc>
      </w:tr>
      <w:tr w:rsidR="00F25DF2" w:rsidRPr="00B80272" w:rsidTr="00BE5A4F">
        <w:trPr>
          <w:trHeight w:val="1295"/>
        </w:trPr>
        <w:tc>
          <w:tcPr>
            <w:tcW w:w="2660" w:type="dxa"/>
            <w:tcMar>
              <w:top w:w="57" w:type="dxa"/>
              <w:bottom w:w="57" w:type="dxa"/>
            </w:tcMar>
          </w:tcPr>
          <w:p w:rsidR="00C14FAE" w:rsidRDefault="00C14FAE" w:rsidP="00DC0E87">
            <w:pPr>
              <w:rPr>
                <w:rFonts w:ascii="Arial" w:hAnsi="Arial" w:cs="Arial"/>
                <w:b/>
              </w:rPr>
            </w:pPr>
            <w:r>
              <w:rPr>
                <w:rFonts w:ascii="Arial" w:hAnsi="Arial" w:cs="Arial"/>
                <w:b/>
              </w:rPr>
              <w:t>Total number of pupils</w:t>
            </w:r>
          </w:p>
          <w:p w:rsidR="00AC14B8" w:rsidRDefault="00804B65" w:rsidP="00DC0E87">
            <w:pPr>
              <w:rPr>
                <w:rFonts w:ascii="Arial" w:hAnsi="Arial" w:cs="Arial"/>
                <w:b/>
                <w:sz w:val="14"/>
              </w:rPr>
            </w:pPr>
            <w:r w:rsidRPr="00804B65">
              <w:rPr>
                <w:rFonts w:ascii="Arial" w:hAnsi="Arial" w:cs="Arial"/>
                <w:b/>
                <w:sz w:val="20"/>
              </w:rPr>
              <w:t xml:space="preserve">Confirmed Ever 6 </w:t>
            </w:r>
          </w:p>
          <w:p w:rsidR="00BE5A4F" w:rsidRPr="00AC14B8" w:rsidRDefault="00124923" w:rsidP="00DC0E87">
            <w:pPr>
              <w:rPr>
                <w:rFonts w:ascii="Arial" w:hAnsi="Arial" w:cs="Arial"/>
                <w:b/>
              </w:rPr>
            </w:pPr>
            <w:r>
              <w:rPr>
                <w:rFonts w:ascii="Arial" w:hAnsi="Arial" w:cs="Arial"/>
                <w:b/>
              </w:rPr>
              <w:t>July 19</w:t>
            </w:r>
          </w:p>
          <w:p w:rsidR="00BE5A4F" w:rsidRPr="00B80272" w:rsidRDefault="00BE5A4F" w:rsidP="00DC0E87">
            <w:pPr>
              <w:rPr>
                <w:rFonts w:ascii="Arial" w:hAnsi="Arial" w:cs="Arial"/>
              </w:rPr>
            </w:pPr>
          </w:p>
        </w:tc>
        <w:tc>
          <w:tcPr>
            <w:tcW w:w="1276" w:type="dxa"/>
            <w:tcMar>
              <w:top w:w="57" w:type="dxa"/>
              <w:bottom w:w="57" w:type="dxa"/>
            </w:tcMar>
          </w:tcPr>
          <w:p w:rsidR="00BE5A4F" w:rsidRDefault="00B135ED" w:rsidP="00B135ED">
            <w:pPr>
              <w:rPr>
                <w:rFonts w:ascii="Arial" w:hAnsi="Arial" w:cs="Arial"/>
                <w:lang w:val="en-US"/>
              </w:rPr>
            </w:pPr>
            <w:r w:rsidRPr="007573A3">
              <w:rPr>
                <w:rFonts w:ascii="Arial" w:hAnsi="Arial" w:cs="Arial"/>
                <w:lang w:val="en-US"/>
              </w:rPr>
              <w:t>165</w:t>
            </w:r>
            <w:r w:rsidR="005E0F2F">
              <w:rPr>
                <w:rFonts w:ascii="Arial" w:hAnsi="Arial" w:cs="Arial"/>
                <w:lang w:val="en-US"/>
              </w:rPr>
              <w:t>/369</w:t>
            </w:r>
          </w:p>
          <w:p w:rsidR="005E0F2F" w:rsidRPr="007C3E69" w:rsidRDefault="005E0F2F" w:rsidP="00B135ED">
            <w:pPr>
              <w:rPr>
                <w:rFonts w:ascii="Arial" w:hAnsi="Arial" w:cs="Arial"/>
                <w:lang w:val="en-US"/>
              </w:rPr>
            </w:pPr>
            <w:r>
              <w:rPr>
                <w:rFonts w:ascii="Arial" w:hAnsi="Arial" w:cs="Arial"/>
                <w:lang w:val="en-US"/>
              </w:rPr>
              <w:t>45%</w:t>
            </w:r>
          </w:p>
        </w:tc>
        <w:tc>
          <w:tcPr>
            <w:tcW w:w="3572" w:type="dxa"/>
          </w:tcPr>
          <w:p w:rsidR="00BE5A4F" w:rsidRDefault="00BE5A4F" w:rsidP="00C14FAE">
            <w:pPr>
              <w:rPr>
                <w:rFonts w:ascii="Arial" w:hAnsi="Arial" w:cs="Arial"/>
                <w:b/>
              </w:rPr>
            </w:pPr>
          </w:p>
          <w:p w:rsidR="00BE5A4F" w:rsidRPr="00B80272" w:rsidRDefault="00BE5A4F" w:rsidP="00C14FAE">
            <w:pPr>
              <w:rPr>
                <w:rFonts w:ascii="Arial" w:hAnsi="Arial" w:cs="Arial"/>
              </w:rPr>
            </w:pPr>
          </w:p>
        </w:tc>
        <w:tc>
          <w:tcPr>
            <w:tcW w:w="1701" w:type="dxa"/>
          </w:tcPr>
          <w:p w:rsidR="00D70647" w:rsidRPr="00B652D2" w:rsidRDefault="00D70647" w:rsidP="005E0F2F">
            <w:pPr>
              <w:rPr>
                <w:rFonts w:ascii="Arial" w:hAnsi="Arial" w:cs="Arial"/>
              </w:rPr>
            </w:pPr>
          </w:p>
        </w:tc>
        <w:tc>
          <w:tcPr>
            <w:tcW w:w="464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3D14C7" w:rsidP="00124923">
            <w:pPr>
              <w:rPr>
                <w:rFonts w:ascii="Arial" w:hAnsi="Arial" w:cs="Arial"/>
              </w:rPr>
            </w:pPr>
            <w:r>
              <w:rPr>
                <w:rFonts w:ascii="Arial" w:hAnsi="Arial" w:cs="Arial"/>
              </w:rPr>
              <w:t>Jan 20</w:t>
            </w:r>
            <w:r w:rsidR="00124923">
              <w:rPr>
                <w:rFonts w:ascii="Arial" w:hAnsi="Arial" w:cs="Arial"/>
              </w:rPr>
              <w:t>20</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15417"/>
      </w:tblGrid>
      <w:tr w:rsidR="00B80272" w:rsidRPr="00B80272" w:rsidTr="00267F85">
        <w:tc>
          <w:tcPr>
            <w:tcW w:w="15417" w:type="dxa"/>
            <w:shd w:val="clear" w:color="auto" w:fill="CFDCE3"/>
            <w:tcMar>
              <w:top w:w="57" w:type="dxa"/>
              <w:bottom w:w="57" w:type="dxa"/>
            </w:tcMar>
          </w:tcPr>
          <w:p w:rsidR="00B80272" w:rsidRPr="009242F1" w:rsidRDefault="00B80272" w:rsidP="002E6738">
            <w:pPr>
              <w:pStyle w:val="ListParagraph"/>
              <w:numPr>
                <w:ilvl w:val="0"/>
                <w:numId w:val="17"/>
              </w:numPr>
              <w:ind w:left="426" w:hanging="284"/>
              <w:rPr>
                <w:rFonts w:ascii="Arial" w:hAnsi="Arial" w:cs="Arial"/>
                <w:b/>
              </w:rPr>
            </w:pPr>
            <w:r w:rsidRPr="009242F1">
              <w:rPr>
                <w:rFonts w:ascii="Arial" w:eastAsia="Arial" w:hAnsi="Arial" w:cs="Arial"/>
                <w:b/>
              </w:rPr>
              <w:t>Current attainment</w:t>
            </w:r>
            <w:r w:rsidR="002C770C">
              <w:rPr>
                <w:rFonts w:ascii="Arial" w:eastAsia="Arial" w:hAnsi="Arial" w:cs="Arial"/>
                <w:b/>
              </w:rPr>
              <w:t xml:space="preserve"> and progress </w:t>
            </w:r>
            <w:r w:rsidRPr="009242F1">
              <w:rPr>
                <w:rFonts w:ascii="Arial" w:eastAsia="Arial" w:hAnsi="Arial" w:cs="Arial"/>
                <w:b/>
              </w:rPr>
              <w:t xml:space="preserve"> </w:t>
            </w:r>
            <w:r w:rsidR="00EE2F20">
              <w:rPr>
                <w:rFonts w:ascii="Arial" w:eastAsia="Arial" w:hAnsi="Arial" w:cs="Arial"/>
                <w:b/>
              </w:rPr>
              <w:t>for school</w:t>
            </w:r>
            <w:r w:rsidR="00ED12CD">
              <w:rPr>
                <w:rFonts w:ascii="Arial" w:eastAsia="Arial" w:hAnsi="Arial" w:cs="Arial"/>
                <w:b/>
              </w:rPr>
              <w:t xml:space="preserve"> – </w:t>
            </w:r>
            <w:r w:rsidR="002E6738">
              <w:rPr>
                <w:rFonts w:ascii="Arial" w:eastAsia="Arial" w:hAnsi="Arial" w:cs="Arial"/>
                <w:b/>
              </w:rPr>
              <w:t xml:space="preserve"> </w:t>
            </w:r>
          </w:p>
        </w:tc>
      </w:tr>
    </w:tbl>
    <w:p w:rsidR="00B7593F" w:rsidRDefault="00B7593F" w:rsidP="00B7593F"/>
    <w:p w:rsidR="00C56637" w:rsidRDefault="00C56637" w:rsidP="00B7593F"/>
    <w:p w:rsidR="00B7593F" w:rsidRDefault="00B7593F" w:rsidP="00B7593F">
      <w:r>
        <w:t xml:space="preserve">Summary End of Year Data </w:t>
      </w:r>
      <w:r w:rsidR="008132AC">
        <w:t>201</w:t>
      </w:r>
      <w:r w:rsidR="0021100E">
        <w:t>8-19</w:t>
      </w:r>
    </w:p>
    <w:p w:rsidR="007D6EB4" w:rsidRDefault="007D6EB4">
      <w:pPr>
        <w:rPr>
          <w:rFonts w:ascii="Arial" w:hAnsi="Arial" w:cs="Arial"/>
          <w:sz w:val="16"/>
          <w:szCs w:val="16"/>
        </w:rPr>
      </w:pPr>
    </w:p>
    <w:tbl>
      <w:tblPr>
        <w:tblStyle w:val="TableGrid"/>
        <w:tblW w:w="0" w:type="auto"/>
        <w:tblLook w:val="04A0" w:firstRow="1" w:lastRow="0" w:firstColumn="1" w:lastColumn="0" w:noHBand="0" w:noVBand="1"/>
      </w:tblPr>
      <w:tblGrid>
        <w:gridCol w:w="1388"/>
        <w:gridCol w:w="1370"/>
        <w:gridCol w:w="1371"/>
        <w:gridCol w:w="1382"/>
        <w:gridCol w:w="1373"/>
        <w:gridCol w:w="1371"/>
        <w:gridCol w:w="936"/>
        <w:gridCol w:w="1276"/>
        <w:gridCol w:w="992"/>
        <w:gridCol w:w="992"/>
        <w:gridCol w:w="1134"/>
      </w:tblGrid>
      <w:tr w:rsidR="008132AC" w:rsidRPr="008132AC" w:rsidTr="00FA1D5F">
        <w:trPr>
          <w:trHeight w:val="270"/>
        </w:trPr>
        <w:tc>
          <w:tcPr>
            <w:tcW w:w="1388" w:type="dxa"/>
            <w:vMerge w:val="restart"/>
            <w:tcBorders>
              <w:top w:val="single" w:sz="18" w:space="0" w:color="auto"/>
              <w:left w:val="single" w:sz="18" w:space="0" w:color="auto"/>
              <w:right w:val="single" w:sz="18" w:space="0" w:color="auto"/>
            </w:tcBorders>
          </w:tcPr>
          <w:p w:rsidR="00210A58" w:rsidRPr="00B135ED" w:rsidRDefault="00210A58" w:rsidP="00044D23">
            <w:pPr>
              <w:rPr>
                <w:b/>
              </w:rPr>
            </w:pPr>
            <w:r w:rsidRPr="00B135ED">
              <w:rPr>
                <w:b/>
              </w:rPr>
              <w:t xml:space="preserve">Outcomes </w:t>
            </w:r>
          </w:p>
          <w:p w:rsidR="00210A58" w:rsidRPr="00B135ED" w:rsidRDefault="00210A58" w:rsidP="00044D23">
            <w:pPr>
              <w:rPr>
                <w:b/>
              </w:rPr>
            </w:pPr>
            <w:r w:rsidRPr="00B135ED">
              <w:rPr>
                <w:b/>
              </w:rPr>
              <w:t>PP</w:t>
            </w:r>
          </w:p>
          <w:p w:rsidR="00210A58" w:rsidRPr="00B135ED" w:rsidRDefault="0021100E" w:rsidP="0021100E">
            <w:pPr>
              <w:rPr>
                <w:b/>
              </w:rPr>
            </w:pPr>
            <w:r w:rsidRPr="00B135ED">
              <w:rPr>
                <w:b/>
              </w:rPr>
              <w:t>2018-19</w:t>
            </w:r>
          </w:p>
        </w:tc>
        <w:tc>
          <w:tcPr>
            <w:tcW w:w="1370" w:type="dxa"/>
            <w:vMerge w:val="restart"/>
            <w:tcBorders>
              <w:top w:val="single" w:sz="18" w:space="0" w:color="auto"/>
              <w:left w:val="single" w:sz="18" w:space="0" w:color="auto"/>
            </w:tcBorders>
          </w:tcPr>
          <w:p w:rsidR="00210A58" w:rsidRPr="00B135ED" w:rsidRDefault="00210A58" w:rsidP="00044D23">
            <w:pPr>
              <w:rPr>
                <w:b/>
              </w:rPr>
            </w:pPr>
            <w:r w:rsidRPr="00B135ED">
              <w:rPr>
                <w:b/>
              </w:rPr>
              <w:t xml:space="preserve">KS2 </w:t>
            </w:r>
          </w:p>
          <w:p w:rsidR="00210A58" w:rsidRPr="00B135ED" w:rsidRDefault="00210A58" w:rsidP="00044D23">
            <w:pPr>
              <w:rPr>
                <w:b/>
              </w:rPr>
            </w:pPr>
            <w:r w:rsidRPr="00B135ED">
              <w:rPr>
                <w:b/>
              </w:rPr>
              <w:t>% ARE+</w:t>
            </w:r>
          </w:p>
        </w:tc>
        <w:tc>
          <w:tcPr>
            <w:tcW w:w="1371" w:type="dxa"/>
            <w:vMerge w:val="restart"/>
            <w:tcBorders>
              <w:top w:val="single" w:sz="18" w:space="0" w:color="auto"/>
            </w:tcBorders>
          </w:tcPr>
          <w:p w:rsidR="00210A58" w:rsidRPr="00B135ED" w:rsidRDefault="00210A58" w:rsidP="00044D23">
            <w:pPr>
              <w:rPr>
                <w:b/>
              </w:rPr>
            </w:pPr>
            <w:r w:rsidRPr="00B135ED">
              <w:rPr>
                <w:b/>
              </w:rPr>
              <w:t xml:space="preserve">KS2 </w:t>
            </w:r>
          </w:p>
          <w:p w:rsidR="00210A58" w:rsidRPr="00B135ED" w:rsidRDefault="00210A58" w:rsidP="00044D23">
            <w:pPr>
              <w:rPr>
                <w:b/>
              </w:rPr>
            </w:pPr>
            <w:r w:rsidRPr="00B135ED">
              <w:rPr>
                <w:b/>
              </w:rPr>
              <w:t>% WGD</w:t>
            </w:r>
          </w:p>
        </w:tc>
        <w:tc>
          <w:tcPr>
            <w:tcW w:w="1382" w:type="dxa"/>
            <w:vMerge w:val="restart"/>
            <w:tcBorders>
              <w:top w:val="single" w:sz="18" w:space="0" w:color="auto"/>
              <w:right w:val="single" w:sz="18" w:space="0" w:color="auto"/>
            </w:tcBorders>
          </w:tcPr>
          <w:p w:rsidR="00210A58" w:rsidRPr="00B135ED" w:rsidRDefault="00210A58" w:rsidP="00044D23">
            <w:pPr>
              <w:rPr>
                <w:b/>
              </w:rPr>
            </w:pPr>
            <w:r w:rsidRPr="00B135ED">
              <w:rPr>
                <w:b/>
              </w:rPr>
              <w:t xml:space="preserve">KS2 </w:t>
            </w:r>
          </w:p>
          <w:p w:rsidR="00210A58" w:rsidRPr="00B135ED" w:rsidRDefault="00210A58" w:rsidP="00044D23">
            <w:pPr>
              <w:rPr>
                <w:b/>
              </w:rPr>
            </w:pPr>
            <w:r w:rsidRPr="00B135ED">
              <w:rPr>
                <w:b/>
              </w:rPr>
              <w:t>progress</w:t>
            </w:r>
          </w:p>
        </w:tc>
        <w:tc>
          <w:tcPr>
            <w:tcW w:w="1373" w:type="dxa"/>
            <w:vMerge w:val="restart"/>
            <w:tcBorders>
              <w:top w:val="single" w:sz="18" w:space="0" w:color="auto"/>
              <w:left w:val="single" w:sz="18" w:space="0" w:color="auto"/>
            </w:tcBorders>
          </w:tcPr>
          <w:p w:rsidR="00210A58" w:rsidRPr="00B135ED" w:rsidRDefault="00210A58" w:rsidP="00044D23">
            <w:pPr>
              <w:rPr>
                <w:b/>
              </w:rPr>
            </w:pPr>
            <w:r w:rsidRPr="00B135ED">
              <w:rPr>
                <w:b/>
              </w:rPr>
              <w:t>KS1</w:t>
            </w:r>
          </w:p>
          <w:p w:rsidR="00210A58" w:rsidRPr="00B135ED" w:rsidRDefault="00210A58" w:rsidP="00044D23">
            <w:pPr>
              <w:rPr>
                <w:b/>
              </w:rPr>
            </w:pPr>
            <w:r w:rsidRPr="00B135ED">
              <w:rPr>
                <w:b/>
              </w:rPr>
              <w:t>% ARE+</w:t>
            </w:r>
          </w:p>
        </w:tc>
        <w:tc>
          <w:tcPr>
            <w:tcW w:w="1371" w:type="dxa"/>
            <w:vMerge w:val="restart"/>
            <w:tcBorders>
              <w:top w:val="single" w:sz="18" w:space="0" w:color="auto"/>
              <w:right w:val="single" w:sz="18" w:space="0" w:color="auto"/>
            </w:tcBorders>
          </w:tcPr>
          <w:p w:rsidR="00210A58" w:rsidRPr="00B135ED" w:rsidRDefault="00210A58" w:rsidP="00044D23">
            <w:pPr>
              <w:rPr>
                <w:b/>
              </w:rPr>
            </w:pPr>
            <w:r w:rsidRPr="00B135ED">
              <w:rPr>
                <w:b/>
              </w:rPr>
              <w:t xml:space="preserve">KS1 </w:t>
            </w:r>
          </w:p>
          <w:p w:rsidR="00210A58" w:rsidRPr="00B135ED" w:rsidRDefault="00210A58" w:rsidP="00044D23">
            <w:pPr>
              <w:rPr>
                <w:b/>
              </w:rPr>
            </w:pPr>
            <w:r w:rsidRPr="00B135ED">
              <w:rPr>
                <w:b/>
              </w:rPr>
              <w:t>% WGD</w:t>
            </w:r>
          </w:p>
        </w:tc>
        <w:tc>
          <w:tcPr>
            <w:tcW w:w="2212" w:type="dxa"/>
            <w:gridSpan w:val="2"/>
            <w:vMerge w:val="restart"/>
            <w:tcBorders>
              <w:top w:val="single" w:sz="18" w:space="0" w:color="auto"/>
              <w:left w:val="single" w:sz="18" w:space="0" w:color="auto"/>
              <w:right w:val="single" w:sz="18" w:space="0" w:color="auto"/>
            </w:tcBorders>
          </w:tcPr>
          <w:p w:rsidR="00210A58" w:rsidRPr="00B135ED" w:rsidRDefault="00210A58" w:rsidP="00044D23">
            <w:pPr>
              <w:rPr>
                <w:b/>
              </w:rPr>
            </w:pPr>
            <w:r w:rsidRPr="00B135ED">
              <w:rPr>
                <w:b/>
              </w:rPr>
              <w:t>EYFS</w:t>
            </w:r>
          </w:p>
        </w:tc>
        <w:tc>
          <w:tcPr>
            <w:tcW w:w="3118" w:type="dxa"/>
            <w:gridSpan w:val="3"/>
            <w:tcBorders>
              <w:top w:val="single" w:sz="18" w:space="0" w:color="auto"/>
              <w:left w:val="single" w:sz="18" w:space="0" w:color="auto"/>
              <w:right w:val="single" w:sz="18" w:space="0" w:color="auto"/>
            </w:tcBorders>
          </w:tcPr>
          <w:p w:rsidR="00210A58" w:rsidRPr="00B135ED" w:rsidRDefault="00210A58" w:rsidP="00044D23">
            <w:pPr>
              <w:jc w:val="center"/>
              <w:rPr>
                <w:b/>
              </w:rPr>
            </w:pPr>
            <w:r w:rsidRPr="00B135ED">
              <w:rPr>
                <w:b/>
              </w:rPr>
              <w:t>Whole School</w:t>
            </w:r>
          </w:p>
        </w:tc>
      </w:tr>
      <w:tr w:rsidR="008132AC" w:rsidRPr="008132AC" w:rsidTr="00FA1D5F">
        <w:trPr>
          <w:trHeight w:val="270"/>
        </w:trPr>
        <w:tc>
          <w:tcPr>
            <w:tcW w:w="1388" w:type="dxa"/>
            <w:vMerge/>
            <w:tcBorders>
              <w:left w:val="single" w:sz="18" w:space="0" w:color="auto"/>
              <w:bottom w:val="single" w:sz="18" w:space="0" w:color="auto"/>
              <w:right w:val="single" w:sz="18" w:space="0" w:color="auto"/>
            </w:tcBorders>
          </w:tcPr>
          <w:p w:rsidR="00210A58" w:rsidRPr="00B135ED" w:rsidRDefault="00210A58" w:rsidP="00044D23">
            <w:pPr>
              <w:rPr>
                <w:b/>
              </w:rPr>
            </w:pPr>
          </w:p>
        </w:tc>
        <w:tc>
          <w:tcPr>
            <w:tcW w:w="1370" w:type="dxa"/>
            <w:vMerge/>
            <w:tcBorders>
              <w:left w:val="single" w:sz="18" w:space="0" w:color="auto"/>
              <w:bottom w:val="single" w:sz="18" w:space="0" w:color="auto"/>
            </w:tcBorders>
          </w:tcPr>
          <w:p w:rsidR="00210A58" w:rsidRPr="00B135ED" w:rsidRDefault="00210A58" w:rsidP="00044D23">
            <w:pPr>
              <w:rPr>
                <w:b/>
              </w:rPr>
            </w:pPr>
          </w:p>
        </w:tc>
        <w:tc>
          <w:tcPr>
            <w:tcW w:w="1371" w:type="dxa"/>
            <w:vMerge/>
            <w:tcBorders>
              <w:bottom w:val="single" w:sz="18" w:space="0" w:color="auto"/>
            </w:tcBorders>
          </w:tcPr>
          <w:p w:rsidR="00210A58" w:rsidRPr="00B135ED" w:rsidRDefault="00210A58" w:rsidP="00044D23">
            <w:pPr>
              <w:rPr>
                <w:b/>
              </w:rPr>
            </w:pPr>
          </w:p>
        </w:tc>
        <w:tc>
          <w:tcPr>
            <w:tcW w:w="1382" w:type="dxa"/>
            <w:vMerge/>
            <w:tcBorders>
              <w:bottom w:val="single" w:sz="18" w:space="0" w:color="auto"/>
              <w:right w:val="single" w:sz="18" w:space="0" w:color="auto"/>
            </w:tcBorders>
          </w:tcPr>
          <w:p w:rsidR="00210A58" w:rsidRPr="00B135ED" w:rsidRDefault="00210A58" w:rsidP="00044D23">
            <w:pPr>
              <w:rPr>
                <w:b/>
              </w:rPr>
            </w:pPr>
          </w:p>
        </w:tc>
        <w:tc>
          <w:tcPr>
            <w:tcW w:w="1373" w:type="dxa"/>
            <w:vMerge/>
            <w:tcBorders>
              <w:left w:val="single" w:sz="18" w:space="0" w:color="auto"/>
              <w:bottom w:val="single" w:sz="18" w:space="0" w:color="auto"/>
            </w:tcBorders>
          </w:tcPr>
          <w:p w:rsidR="00210A58" w:rsidRPr="00B135ED" w:rsidRDefault="00210A58" w:rsidP="00044D23">
            <w:pPr>
              <w:rPr>
                <w:b/>
              </w:rPr>
            </w:pPr>
          </w:p>
        </w:tc>
        <w:tc>
          <w:tcPr>
            <w:tcW w:w="1371" w:type="dxa"/>
            <w:vMerge/>
            <w:tcBorders>
              <w:bottom w:val="single" w:sz="18" w:space="0" w:color="auto"/>
              <w:right w:val="single" w:sz="18" w:space="0" w:color="auto"/>
            </w:tcBorders>
          </w:tcPr>
          <w:p w:rsidR="00210A58" w:rsidRPr="00B135ED" w:rsidRDefault="00210A58" w:rsidP="00044D23">
            <w:pPr>
              <w:rPr>
                <w:b/>
              </w:rPr>
            </w:pPr>
          </w:p>
        </w:tc>
        <w:tc>
          <w:tcPr>
            <w:tcW w:w="2212" w:type="dxa"/>
            <w:gridSpan w:val="2"/>
            <w:vMerge/>
            <w:tcBorders>
              <w:left w:val="single" w:sz="18" w:space="0" w:color="auto"/>
              <w:bottom w:val="single" w:sz="18" w:space="0" w:color="auto"/>
              <w:right w:val="single" w:sz="18" w:space="0" w:color="auto"/>
            </w:tcBorders>
          </w:tcPr>
          <w:p w:rsidR="00210A58" w:rsidRPr="00B135ED" w:rsidRDefault="00210A58" w:rsidP="00044D23">
            <w:pPr>
              <w:rPr>
                <w:b/>
              </w:rPr>
            </w:pPr>
          </w:p>
        </w:tc>
        <w:tc>
          <w:tcPr>
            <w:tcW w:w="992" w:type="dxa"/>
            <w:tcBorders>
              <w:top w:val="single" w:sz="18" w:space="0" w:color="auto"/>
              <w:left w:val="single" w:sz="18" w:space="0" w:color="auto"/>
              <w:bottom w:val="single" w:sz="18" w:space="0" w:color="auto"/>
              <w:right w:val="single" w:sz="2" w:space="0" w:color="auto"/>
            </w:tcBorders>
          </w:tcPr>
          <w:p w:rsidR="00210A58" w:rsidRPr="00B135ED" w:rsidRDefault="00210A58" w:rsidP="00044D23">
            <w:pPr>
              <w:rPr>
                <w:b/>
              </w:rPr>
            </w:pPr>
          </w:p>
        </w:tc>
        <w:tc>
          <w:tcPr>
            <w:tcW w:w="992" w:type="dxa"/>
            <w:tcBorders>
              <w:top w:val="single" w:sz="18" w:space="0" w:color="auto"/>
              <w:left w:val="single" w:sz="2" w:space="0" w:color="auto"/>
              <w:bottom w:val="single" w:sz="18" w:space="0" w:color="auto"/>
              <w:right w:val="single" w:sz="2" w:space="0" w:color="auto"/>
            </w:tcBorders>
          </w:tcPr>
          <w:p w:rsidR="00210A58" w:rsidRPr="00B135ED" w:rsidRDefault="00210A58" w:rsidP="00044D23">
            <w:pPr>
              <w:rPr>
                <w:b/>
                <w:sz w:val="18"/>
              </w:rPr>
            </w:pPr>
            <w:r w:rsidRPr="00B135ED">
              <w:rPr>
                <w:b/>
                <w:sz w:val="18"/>
              </w:rPr>
              <w:t>% ARE+</w:t>
            </w:r>
          </w:p>
        </w:tc>
        <w:tc>
          <w:tcPr>
            <w:tcW w:w="1134" w:type="dxa"/>
            <w:tcBorders>
              <w:top w:val="single" w:sz="18" w:space="0" w:color="auto"/>
              <w:left w:val="single" w:sz="2" w:space="0" w:color="auto"/>
              <w:bottom w:val="single" w:sz="18" w:space="0" w:color="auto"/>
              <w:right w:val="single" w:sz="18" w:space="0" w:color="auto"/>
            </w:tcBorders>
          </w:tcPr>
          <w:p w:rsidR="00210A58" w:rsidRPr="00B135ED" w:rsidRDefault="00210A58" w:rsidP="00044D23">
            <w:pPr>
              <w:rPr>
                <w:b/>
                <w:sz w:val="18"/>
              </w:rPr>
            </w:pPr>
            <w:r w:rsidRPr="00B135ED">
              <w:rPr>
                <w:b/>
                <w:sz w:val="14"/>
              </w:rPr>
              <w:t>Making Good /Good+ Progress</w:t>
            </w:r>
          </w:p>
        </w:tc>
      </w:tr>
      <w:tr w:rsidR="008132AC" w:rsidRPr="008132AC" w:rsidTr="00FA1D5F">
        <w:trPr>
          <w:trHeight w:val="398"/>
        </w:trPr>
        <w:tc>
          <w:tcPr>
            <w:tcW w:w="1388" w:type="dxa"/>
            <w:tcBorders>
              <w:top w:val="single" w:sz="18" w:space="0" w:color="auto"/>
              <w:left w:val="single" w:sz="18" w:space="0" w:color="auto"/>
              <w:right w:val="single" w:sz="18" w:space="0" w:color="auto"/>
            </w:tcBorders>
          </w:tcPr>
          <w:p w:rsidR="00210A58" w:rsidRPr="00B135ED" w:rsidRDefault="00210A58" w:rsidP="00044D23">
            <w:pPr>
              <w:rPr>
                <w:sz w:val="18"/>
              </w:rPr>
            </w:pPr>
            <w:r w:rsidRPr="00B135ED">
              <w:rPr>
                <w:sz w:val="18"/>
              </w:rPr>
              <w:t>Reading</w:t>
            </w:r>
          </w:p>
        </w:tc>
        <w:tc>
          <w:tcPr>
            <w:tcW w:w="1370" w:type="dxa"/>
            <w:tcBorders>
              <w:top w:val="single" w:sz="18" w:space="0" w:color="auto"/>
              <w:left w:val="single" w:sz="18" w:space="0" w:color="auto"/>
            </w:tcBorders>
          </w:tcPr>
          <w:p w:rsidR="00210A58" w:rsidRPr="00B135ED" w:rsidRDefault="00354249" w:rsidP="00044D23">
            <w:pPr>
              <w:rPr>
                <w:sz w:val="18"/>
              </w:rPr>
            </w:pPr>
            <w:r w:rsidRPr="00B135ED">
              <w:rPr>
                <w:sz w:val="18"/>
              </w:rPr>
              <w:t>58% (Nat 73%)</w:t>
            </w:r>
          </w:p>
          <w:p w:rsidR="00210A58" w:rsidRPr="00B135ED" w:rsidRDefault="00354249" w:rsidP="00044D23">
            <w:pPr>
              <w:rPr>
                <w:sz w:val="18"/>
              </w:rPr>
            </w:pPr>
            <w:r w:rsidRPr="00B135ED">
              <w:rPr>
                <w:sz w:val="18"/>
              </w:rPr>
              <w:t>Gap  (-15</w:t>
            </w:r>
            <w:r w:rsidR="00210A58" w:rsidRPr="00B135ED">
              <w:rPr>
                <w:sz w:val="18"/>
              </w:rPr>
              <w:t>%)</w:t>
            </w:r>
          </w:p>
        </w:tc>
        <w:tc>
          <w:tcPr>
            <w:tcW w:w="1371" w:type="dxa"/>
            <w:tcBorders>
              <w:top w:val="single" w:sz="18" w:space="0" w:color="auto"/>
            </w:tcBorders>
          </w:tcPr>
          <w:p w:rsidR="00210A58" w:rsidRPr="00B135ED" w:rsidRDefault="00354249" w:rsidP="00044D23">
            <w:pPr>
              <w:rPr>
                <w:sz w:val="18"/>
              </w:rPr>
            </w:pPr>
            <w:r w:rsidRPr="00B135ED">
              <w:rPr>
                <w:sz w:val="18"/>
              </w:rPr>
              <w:t>16% (Nat tbc</w:t>
            </w:r>
            <w:r w:rsidR="00210A58" w:rsidRPr="00B135ED">
              <w:rPr>
                <w:sz w:val="18"/>
              </w:rPr>
              <w:t>%)</w:t>
            </w:r>
          </w:p>
          <w:p w:rsidR="00210A58" w:rsidRPr="00B135ED" w:rsidRDefault="00354249" w:rsidP="00044D23">
            <w:pPr>
              <w:rPr>
                <w:sz w:val="18"/>
              </w:rPr>
            </w:pPr>
            <w:r w:rsidRPr="00B135ED">
              <w:rPr>
                <w:sz w:val="18"/>
              </w:rPr>
              <w:t>Gap  (tbc</w:t>
            </w:r>
            <w:r w:rsidR="00210A58" w:rsidRPr="00B135ED">
              <w:rPr>
                <w:sz w:val="18"/>
              </w:rPr>
              <w:t>%)</w:t>
            </w:r>
          </w:p>
        </w:tc>
        <w:tc>
          <w:tcPr>
            <w:tcW w:w="1382" w:type="dxa"/>
            <w:tcBorders>
              <w:top w:val="single" w:sz="18" w:space="0" w:color="auto"/>
              <w:right w:val="single" w:sz="18" w:space="0" w:color="auto"/>
            </w:tcBorders>
          </w:tcPr>
          <w:p w:rsidR="00210A58" w:rsidRPr="00B135ED" w:rsidRDefault="00354249" w:rsidP="00044D23">
            <w:pPr>
              <w:rPr>
                <w:sz w:val="18"/>
              </w:rPr>
            </w:pPr>
            <w:r w:rsidRPr="00B135ED">
              <w:rPr>
                <w:rFonts w:ascii="Calibri" w:hAnsi="Calibri" w:cs="Tahoma"/>
                <w:b/>
                <w:sz w:val="14"/>
                <w:szCs w:val="14"/>
              </w:rPr>
              <w:t>-3.48</w:t>
            </w:r>
          </w:p>
        </w:tc>
        <w:tc>
          <w:tcPr>
            <w:tcW w:w="1373" w:type="dxa"/>
            <w:tcBorders>
              <w:top w:val="single" w:sz="18" w:space="0" w:color="auto"/>
              <w:left w:val="single" w:sz="18" w:space="0" w:color="auto"/>
            </w:tcBorders>
          </w:tcPr>
          <w:p w:rsidR="00210A58" w:rsidRPr="00B135ED" w:rsidRDefault="003341F5" w:rsidP="00044D23">
            <w:pPr>
              <w:rPr>
                <w:sz w:val="18"/>
              </w:rPr>
            </w:pPr>
            <w:r w:rsidRPr="00B135ED">
              <w:rPr>
                <w:sz w:val="18"/>
              </w:rPr>
              <w:t>70</w:t>
            </w:r>
            <w:r w:rsidR="00210A58" w:rsidRPr="00B135ED">
              <w:rPr>
                <w:sz w:val="18"/>
              </w:rPr>
              <w:t xml:space="preserve">% </w:t>
            </w:r>
          </w:p>
          <w:p w:rsidR="00210A58" w:rsidRPr="00B135ED" w:rsidRDefault="00461F5F" w:rsidP="00044D23">
            <w:pPr>
              <w:rPr>
                <w:sz w:val="18"/>
              </w:rPr>
            </w:pPr>
            <w:r w:rsidRPr="00B135ED">
              <w:rPr>
                <w:sz w:val="18"/>
              </w:rPr>
              <w:t xml:space="preserve">(Nat </w:t>
            </w:r>
            <w:r w:rsidR="0022188F">
              <w:rPr>
                <w:sz w:val="18"/>
              </w:rPr>
              <w:t>75</w:t>
            </w:r>
            <w:r w:rsidR="00210A58" w:rsidRPr="00B135ED">
              <w:rPr>
                <w:sz w:val="18"/>
              </w:rPr>
              <w:t>%)</w:t>
            </w:r>
          </w:p>
          <w:p w:rsidR="00210A58" w:rsidRPr="00B135ED" w:rsidRDefault="00461F5F" w:rsidP="0022188F">
            <w:pPr>
              <w:rPr>
                <w:sz w:val="18"/>
              </w:rPr>
            </w:pPr>
            <w:r w:rsidRPr="00B135ED">
              <w:rPr>
                <w:sz w:val="16"/>
              </w:rPr>
              <w:t>Gap (</w:t>
            </w:r>
            <w:r w:rsidR="0022188F">
              <w:rPr>
                <w:sz w:val="16"/>
              </w:rPr>
              <w:t>-5</w:t>
            </w:r>
            <w:r w:rsidRPr="00B135ED">
              <w:rPr>
                <w:sz w:val="16"/>
              </w:rPr>
              <w:t>%</w:t>
            </w:r>
            <w:r w:rsidR="00210A58" w:rsidRPr="00B135ED">
              <w:rPr>
                <w:sz w:val="16"/>
              </w:rPr>
              <w:t>)</w:t>
            </w:r>
          </w:p>
        </w:tc>
        <w:tc>
          <w:tcPr>
            <w:tcW w:w="1371" w:type="dxa"/>
            <w:tcBorders>
              <w:top w:val="single" w:sz="18" w:space="0" w:color="auto"/>
              <w:right w:val="single" w:sz="18" w:space="0" w:color="auto"/>
            </w:tcBorders>
          </w:tcPr>
          <w:p w:rsidR="00210A58" w:rsidRPr="00B135ED" w:rsidRDefault="003341F5" w:rsidP="00044D23">
            <w:pPr>
              <w:rPr>
                <w:sz w:val="18"/>
              </w:rPr>
            </w:pPr>
            <w:r w:rsidRPr="00B135ED">
              <w:rPr>
                <w:sz w:val="18"/>
              </w:rPr>
              <w:t>11</w:t>
            </w:r>
            <w:r w:rsidR="00210A58" w:rsidRPr="00B135ED">
              <w:rPr>
                <w:sz w:val="18"/>
              </w:rPr>
              <w:t xml:space="preserve">% </w:t>
            </w:r>
          </w:p>
          <w:p w:rsidR="003341F5" w:rsidRPr="00B135ED" w:rsidRDefault="003341F5" w:rsidP="003341F5">
            <w:pPr>
              <w:rPr>
                <w:sz w:val="18"/>
              </w:rPr>
            </w:pPr>
            <w:r w:rsidRPr="00B135ED">
              <w:rPr>
                <w:sz w:val="18"/>
              </w:rPr>
              <w:t>(Nat tbc%)</w:t>
            </w:r>
          </w:p>
          <w:p w:rsidR="00210A58" w:rsidRPr="00B135ED" w:rsidRDefault="003341F5" w:rsidP="003341F5">
            <w:pPr>
              <w:rPr>
                <w:sz w:val="18"/>
              </w:rPr>
            </w:pPr>
            <w:r w:rsidRPr="00B135ED">
              <w:rPr>
                <w:sz w:val="18"/>
              </w:rPr>
              <w:t>Gap (tbc%)</w:t>
            </w:r>
          </w:p>
        </w:tc>
        <w:tc>
          <w:tcPr>
            <w:tcW w:w="936" w:type="dxa"/>
            <w:tcBorders>
              <w:top w:val="single" w:sz="18" w:space="0" w:color="auto"/>
              <w:left w:val="single" w:sz="18" w:space="0" w:color="auto"/>
            </w:tcBorders>
          </w:tcPr>
          <w:p w:rsidR="00210A58" w:rsidRPr="00B135ED" w:rsidRDefault="00210A58" w:rsidP="00044D23">
            <w:pPr>
              <w:rPr>
                <w:sz w:val="18"/>
              </w:rPr>
            </w:pPr>
            <w:r w:rsidRPr="00B135ED">
              <w:rPr>
                <w:sz w:val="18"/>
              </w:rPr>
              <w:t>Prime</w:t>
            </w:r>
          </w:p>
        </w:tc>
        <w:tc>
          <w:tcPr>
            <w:tcW w:w="1276" w:type="dxa"/>
            <w:tcBorders>
              <w:top w:val="single" w:sz="18" w:space="0" w:color="auto"/>
              <w:right w:val="single" w:sz="18" w:space="0" w:color="auto"/>
            </w:tcBorders>
          </w:tcPr>
          <w:p w:rsidR="00210A58" w:rsidRPr="00B135ED" w:rsidRDefault="00D84B03" w:rsidP="00044D23">
            <w:pPr>
              <w:rPr>
                <w:sz w:val="18"/>
              </w:rPr>
            </w:pPr>
            <w:r w:rsidRPr="00B135ED">
              <w:rPr>
                <w:sz w:val="18"/>
              </w:rPr>
              <w:t>83</w:t>
            </w:r>
            <w:r w:rsidR="00210A58" w:rsidRPr="00B135ED">
              <w:rPr>
                <w:sz w:val="18"/>
              </w:rPr>
              <w:t xml:space="preserve">% </w:t>
            </w:r>
          </w:p>
          <w:p w:rsidR="00210A58" w:rsidRPr="00B135ED" w:rsidRDefault="00210A58" w:rsidP="00044D23">
            <w:pPr>
              <w:rPr>
                <w:sz w:val="18"/>
              </w:rPr>
            </w:pPr>
            <w:r w:rsidRPr="00B135ED">
              <w:rPr>
                <w:sz w:val="18"/>
              </w:rPr>
              <w:t xml:space="preserve">(NPP </w:t>
            </w:r>
            <w:r w:rsidR="00D84B03" w:rsidRPr="00B135ED">
              <w:rPr>
                <w:sz w:val="18"/>
              </w:rPr>
              <w:t>70</w:t>
            </w:r>
            <w:r w:rsidRPr="00B135ED">
              <w:rPr>
                <w:sz w:val="18"/>
              </w:rPr>
              <w:t>%)</w:t>
            </w:r>
          </w:p>
          <w:p w:rsidR="00210A58" w:rsidRPr="00B135ED" w:rsidRDefault="00210A58" w:rsidP="00D84B03">
            <w:pPr>
              <w:rPr>
                <w:sz w:val="18"/>
              </w:rPr>
            </w:pPr>
            <w:r w:rsidRPr="00B135ED">
              <w:rPr>
                <w:sz w:val="18"/>
              </w:rPr>
              <w:t>Gap (+</w:t>
            </w:r>
            <w:r w:rsidR="00D84B03" w:rsidRPr="00B135ED">
              <w:rPr>
                <w:sz w:val="18"/>
              </w:rPr>
              <w:t>13</w:t>
            </w:r>
            <w:r w:rsidRPr="00B135ED">
              <w:rPr>
                <w:sz w:val="18"/>
              </w:rPr>
              <w:t>%)</w:t>
            </w:r>
          </w:p>
        </w:tc>
        <w:tc>
          <w:tcPr>
            <w:tcW w:w="992" w:type="dxa"/>
            <w:tcBorders>
              <w:top w:val="single" w:sz="18" w:space="0" w:color="auto"/>
              <w:left w:val="single" w:sz="18" w:space="0" w:color="auto"/>
            </w:tcBorders>
          </w:tcPr>
          <w:p w:rsidR="00210A58" w:rsidRPr="00B135ED" w:rsidRDefault="00210A58" w:rsidP="00044D23">
            <w:pPr>
              <w:rPr>
                <w:sz w:val="18"/>
              </w:rPr>
            </w:pPr>
            <w:r w:rsidRPr="00B135ED">
              <w:rPr>
                <w:sz w:val="18"/>
              </w:rPr>
              <w:t xml:space="preserve">Reading </w:t>
            </w:r>
          </w:p>
        </w:tc>
        <w:tc>
          <w:tcPr>
            <w:tcW w:w="992" w:type="dxa"/>
            <w:tcBorders>
              <w:top w:val="single" w:sz="18" w:space="0" w:color="auto"/>
              <w:right w:val="single" w:sz="2" w:space="0" w:color="auto"/>
            </w:tcBorders>
          </w:tcPr>
          <w:p w:rsidR="00210A58" w:rsidRPr="00B135ED" w:rsidRDefault="003341F5" w:rsidP="00044D23">
            <w:pPr>
              <w:rPr>
                <w:sz w:val="18"/>
              </w:rPr>
            </w:pPr>
            <w:r w:rsidRPr="00B135ED">
              <w:rPr>
                <w:sz w:val="18"/>
              </w:rPr>
              <w:t>73.4</w:t>
            </w:r>
            <w:r w:rsidR="00210A58" w:rsidRPr="00B135ED">
              <w:rPr>
                <w:sz w:val="18"/>
              </w:rPr>
              <w:t>%</w:t>
            </w:r>
          </w:p>
          <w:p w:rsidR="00210A58" w:rsidRPr="00B135ED" w:rsidRDefault="00210A58" w:rsidP="00044D23">
            <w:pPr>
              <w:rPr>
                <w:sz w:val="16"/>
              </w:rPr>
            </w:pPr>
            <w:r w:rsidRPr="00B135ED">
              <w:rPr>
                <w:sz w:val="18"/>
              </w:rPr>
              <w:t>(</w:t>
            </w:r>
            <w:r w:rsidR="003341F5" w:rsidRPr="00B135ED">
              <w:rPr>
                <w:sz w:val="16"/>
              </w:rPr>
              <w:t>NPP74.4</w:t>
            </w:r>
            <w:r w:rsidRPr="00B135ED">
              <w:rPr>
                <w:sz w:val="16"/>
              </w:rPr>
              <w:t>%)</w:t>
            </w:r>
          </w:p>
          <w:p w:rsidR="00210A58" w:rsidRPr="00B135ED" w:rsidRDefault="003341F5" w:rsidP="00044D23">
            <w:pPr>
              <w:rPr>
                <w:sz w:val="18"/>
              </w:rPr>
            </w:pPr>
            <w:r w:rsidRPr="00B135ED">
              <w:rPr>
                <w:sz w:val="16"/>
              </w:rPr>
              <w:t>Gap (-1</w:t>
            </w:r>
            <w:r w:rsidR="00210A58" w:rsidRPr="00B135ED">
              <w:rPr>
                <w:sz w:val="16"/>
              </w:rPr>
              <w:t>%)</w:t>
            </w:r>
          </w:p>
        </w:tc>
        <w:tc>
          <w:tcPr>
            <w:tcW w:w="1134" w:type="dxa"/>
            <w:tcBorders>
              <w:top w:val="single" w:sz="18" w:space="0" w:color="auto"/>
              <w:left w:val="single" w:sz="2" w:space="0" w:color="auto"/>
              <w:right w:val="single" w:sz="18" w:space="0" w:color="auto"/>
            </w:tcBorders>
          </w:tcPr>
          <w:p w:rsidR="00210A58" w:rsidRPr="00B135ED" w:rsidRDefault="00210A58" w:rsidP="00044D23">
            <w:pPr>
              <w:rPr>
                <w:sz w:val="18"/>
              </w:rPr>
            </w:pPr>
            <w:r w:rsidRPr="00B135ED">
              <w:rPr>
                <w:sz w:val="18"/>
              </w:rPr>
              <w:t xml:space="preserve"> </w:t>
            </w:r>
            <w:r w:rsidR="003341F5" w:rsidRPr="00B135ED">
              <w:rPr>
                <w:sz w:val="18"/>
              </w:rPr>
              <w:t>84.4</w:t>
            </w:r>
            <w:r w:rsidRPr="00B135ED">
              <w:rPr>
                <w:sz w:val="18"/>
              </w:rPr>
              <w:t>%</w:t>
            </w:r>
          </w:p>
          <w:p w:rsidR="00210A58" w:rsidRPr="00B135ED" w:rsidRDefault="003341F5" w:rsidP="00044D23">
            <w:pPr>
              <w:rPr>
                <w:sz w:val="16"/>
              </w:rPr>
            </w:pPr>
            <w:r w:rsidRPr="00B135ED">
              <w:rPr>
                <w:sz w:val="16"/>
              </w:rPr>
              <w:t>(NPP84.9</w:t>
            </w:r>
            <w:r w:rsidR="00210A58" w:rsidRPr="00B135ED">
              <w:rPr>
                <w:sz w:val="16"/>
              </w:rPr>
              <w:t>%)</w:t>
            </w:r>
          </w:p>
          <w:p w:rsidR="00210A58" w:rsidRPr="00B135ED" w:rsidRDefault="003341F5" w:rsidP="00044D23">
            <w:pPr>
              <w:rPr>
                <w:sz w:val="18"/>
              </w:rPr>
            </w:pPr>
            <w:r w:rsidRPr="00B135ED">
              <w:rPr>
                <w:sz w:val="16"/>
              </w:rPr>
              <w:t>Gap (-0.5</w:t>
            </w:r>
            <w:r w:rsidR="00210A58" w:rsidRPr="00B135ED">
              <w:rPr>
                <w:sz w:val="16"/>
              </w:rPr>
              <w:t>%)</w:t>
            </w:r>
          </w:p>
        </w:tc>
      </w:tr>
      <w:tr w:rsidR="008132AC" w:rsidRPr="008132AC" w:rsidTr="00FA1D5F">
        <w:trPr>
          <w:trHeight w:val="464"/>
        </w:trPr>
        <w:tc>
          <w:tcPr>
            <w:tcW w:w="1388" w:type="dxa"/>
            <w:tcBorders>
              <w:left w:val="single" w:sz="18" w:space="0" w:color="auto"/>
              <w:right w:val="single" w:sz="18" w:space="0" w:color="auto"/>
            </w:tcBorders>
          </w:tcPr>
          <w:p w:rsidR="00210A58" w:rsidRPr="00B135ED" w:rsidRDefault="00210A58" w:rsidP="00044D23">
            <w:pPr>
              <w:rPr>
                <w:sz w:val="18"/>
              </w:rPr>
            </w:pPr>
            <w:r w:rsidRPr="00B135ED">
              <w:rPr>
                <w:sz w:val="18"/>
              </w:rPr>
              <w:t>Writing</w:t>
            </w:r>
          </w:p>
        </w:tc>
        <w:tc>
          <w:tcPr>
            <w:tcW w:w="1370" w:type="dxa"/>
            <w:tcBorders>
              <w:left w:val="single" w:sz="18" w:space="0" w:color="auto"/>
            </w:tcBorders>
          </w:tcPr>
          <w:p w:rsidR="00210A58" w:rsidRPr="00B135ED" w:rsidRDefault="00354249" w:rsidP="00044D23">
            <w:pPr>
              <w:rPr>
                <w:sz w:val="18"/>
              </w:rPr>
            </w:pPr>
            <w:r w:rsidRPr="00B135ED">
              <w:rPr>
                <w:sz w:val="18"/>
              </w:rPr>
              <w:t>71% (Nat 78</w:t>
            </w:r>
            <w:r w:rsidR="00210A58" w:rsidRPr="00B135ED">
              <w:rPr>
                <w:sz w:val="18"/>
              </w:rPr>
              <w:t>%)</w:t>
            </w:r>
          </w:p>
          <w:p w:rsidR="00210A58" w:rsidRPr="00B135ED" w:rsidRDefault="00354249" w:rsidP="00044D23">
            <w:pPr>
              <w:rPr>
                <w:sz w:val="18"/>
              </w:rPr>
            </w:pPr>
            <w:r w:rsidRPr="00B135ED">
              <w:rPr>
                <w:sz w:val="18"/>
              </w:rPr>
              <w:t>Gap  (-7</w:t>
            </w:r>
            <w:r w:rsidR="00210A58" w:rsidRPr="00B135ED">
              <w:rPr>
                <w:sz w:val="18"/>
              </w:rPr>
              <w:t>%)</w:t>
            </w:r>
          </w:p>
        </w:tc>
        <w:tc>
          <w:tcPr>
            <w:tcW w:w="1371" w:type="dxa"/>
          </w:tcPr>
          <w:p w:rsidR="00210A58" w:rsidRPr="00B135ED" w:rsidRDefault="00354249" w:rsidP="00044D23">
            <w:pPr>
              <w:rPr>
                <w:sz w:val="18"/>
              </w:rPr>
            </w:pPr>
            <w:r w:rsidRPr="00B135ED">
              <w:rPr>
                <w:sz w:val="18"/>
              </w:rPr>
              <w:t>19% (Nat tbc</w:t>
            </w:r>
            <w:r w:rsidR="00210A58" w:rsidRPr="00B135ED">
              <w:rPr>
                <w:sz w:val="18"/>
              </w:rPr>
              <w:t>%)</w:t>
            </w:r>
          </w:p>
          <w:p w:rsidR="00210A58" w:rsidRPr="00B135ED" w:rsidRDefault="00354249" w:rsidP="00044D23">
            <w:pPr>
              <w:rPr>
                <w:sz w:val="18"/>
              </w:rPr>
            </w:pPr>
            <w:r w:rsidRPr="00B135ED">
              <w:rPr>
                <w:sz w:val="18"/>
              </w:rPr>
              <w:t>Gap  (tbc</w:t>
            </w:r>
            <w:r w:rsidR="00210A58" w:rsidRPr="00B135ED">
              <w:rPr>
                <w:sz w:val="18"/>
              </w:rPr>
              <w:t>%)</w:t>
            </w:r>
          </w:p>
        </w:tc>
        <w:tc>
          <w:tcPr>
            <w:tcW w:w="1382" w:type="dxa"/>
            <w:tcBorders>
              <w:right w:val="single" w:sz="18" w:space="0" w:color="auto"/>
            </w:tcBorders>
          </w:tcPr>
          <w:p w:rsidR="00210A58" w:rsidRPr="00B135ED" w:rsidRDefault="00210A58" w:rsidP="00354249">
            <w:pPr>
              <w:rPr>
                <w:sz w:val="18"/>
              </w:rPr>
            </w:pPr>
            <w:r w:rsidRPr="00B135ED">
              <w:rPr>
                <w:rFonts w:ascii="Calibri" w:hAnsi="Calibri" w:cs="Tahoma"/>
                <w:sz w:val="20"/>
                <w:szCs w:val="20"/>
              </w:rPr>
              <w:t>-</w:t>
            </w:r>
            <w:r w:rsidR="00354249" w:rsidRPr="00B135ED">
              <w:rPr>
                <w:rFonts w:ascii="Calibri" w:hAnsi="Calibri" w:cs="Tahoma"/>
                <w:sz w:val="20"/>
                <w:szCs w:val="20"/>
              </w:rPr>
              <w:t>0.51</w:t>
            </w:r>
          </w:p>
        </w:tc>
        <w:tc>
          <w:tcPr>
            <w:tcW w:w="1373" w:type="dxa"/>
            <w:tcBorders>
              <w:left w:val="single" w:sz="18" w:space="0" w:color="auto"/>
            </w:tcBorders>
          </w:tcPr>
          <w:p w:rsidR="00210A58" w:rsidRPr="00B135ED" w:rsidRDefault="003341F5" w:rsidP="00044D23">
            <w:pPr>
              <w:rPr>
                <w:sz w:val="18"/>
              </w:rPr>
            </w:pPr>
            <w:r w:rsidRPr="00B135ED">
              <w:rPr>
                <w:sz w:val="18"/>
              </w:rPr>
              <w:t>65</w:t>
            </w:r>
            <w:r w:rsidR="00210A58" w:rsidRPr="00B135ED">
              <w:rPr>
                <w:sz w:val="18"/>
              </w:rPr>
              <w:t xml:space="preserve">% </w:t>
            </w:r>
          </w:p>
          <w:p w:rsidR="00210A58" w:rsidRPr="00B135ED" w:rsidRDefault="00461F5F" w:rsidP="00044D23">
            <w:pPr>
              <w:rPr>
                <w:sz w:val="18"/>
              </w:rPr>
            </w:pPr>
            <w:r w:rsidRPr="00B135ED">
              <w:rPr>
                <w:sz w:val="18"/>
              </w:rPr>
              <w:t xml:space="preserve">(Nat </w:t>
            </w:r>
            <w:r w:rsidR="0022188F">
              <w:rPr>
                <w:sz w:val="18"/>
              </w:rPr>
              <w:t>69</w:t>
            </w:r>
            <w:r w:rsidR="00210A58" w:rsidRPr="00B135ED">
              <w:rPr>
                <w:sz w:val="18"/>
              </w:rPr>
              <w:t>%)</w:t>
            </w:r>
          </w:p>
          <w:p w:rsidR="00210A58" w:rsidRPr="00B135ED" w:rsidRDefault="00461F5F" w:rsidP="0022188F">
            <w:pPr>
              <w:rPr>
                <w:sz w:val="18"/>
              </w:rPr>
            </w:pPr>
            <w:r w:rsidRPr="00B135ED">
              <w:rPr>
                <w:sz w:val="16"/>
              </w:rPr>
              <w:t>Gap (-</w:t>
            </w:r>
            <w:r w:rsidR="0022188F">
              <w:rPr>
                <w:sz w:val="16"/>
              </w:rPr>
              <w:t>4</w:t>
            </w:r>
            <w:r w:rsidR="00210A58" w:rsidRPr="00B135ED">
              <w:rPr>
                <w:sz w:val="16"/>
              </w:rPr>
              <w:t>%)</w:t>
            </w:r>
          </w:p>
        </w:tc>
        <w:tc>
          <w:tcPr>
            <w:tcW w:w="1371" w:type="dxa"/>
            <w:tcBorders>
              <w:right w:val="single" w:sz="18" w:space="0" w:color="auto"/>
            </w:tcBorders>
          </w:tcPr>
          <w:p w:rsidR="00210A58" w:rsidRPr="00B135ED" w:rsidRDefault="003341F5" w:rsidP="00044D23">
            <w:pPr>
              <w:rPr>
                <w:sz w:val="18"/>
              </w:rPr>
            </w:pPr>
            <w:r w:rsidRPr="00B135ED">
              <w:rPr>
                <w:sz w:val="18"/>
              </w:rPr>
              <w:t>0</w:t>
            </w:r>
            <w:r w:rsidR="00210A58" w:rsidRPr="00B135ED">
              <w:rPr>
                <w:sz w:val="18"/>
              </w:rPr>
              <w:t xml:space="preserve">% </w:t>
            </w:r>
          </w:p>
          <w:p w:rsidR="003341F5" w:rsidRPr="00B135ED" w:rsidRDefault="003341F5" w:rsidP="003341F5">
            <w:pPr>
              <w:rPr>
                <w:sz w:val="18"/>
              </w:rPr>
            </w:pPr>
            <w:r w:rsidRPr="00B135ED">
              <w:rPr>
                <w:sz w:val="18"/>
              </w:rPr>
              <w:t>(Nat tbc%)</w:t>
            </w:r>
          </w:p>
          <w:p w:rsidR="00210A58" w:rsidRPr="00B135ED" w:rsidRDefault="003341F5" w:rsidP="003341F5">
            <w:pPr>
              <w:rPr>
                <w:sz w:val="18"/>
              </w:rPr>
            </w:pPr>
            <w:r w:rsidRPr="00B135ED">
              <w:rPr>
                <w:sz w:val="18"/>
              </w:rPr>
              <w:t>Gap (tbc%)</w:t>
            </w:r>
          </w:p>
        </w:tc>
        <w:tc>
          <w:tcPr>
            <w:tcW w:w="936" w:type="dxa"/>
            <w:tcBorders>
              <w:left w:val="single" w:sz="18" w:space="0" w:color="auto"/>
            </w:tcBorders>
          </w:tcPr>
          <w:p w:rsidR="00210A58" w:rsidRPr="00B135ED" w:rsidRDefault="00210A58" w:rsidP="00044D23">
            <w:pPr>
              <w:rPr>
                <w:sz w:val="18"/>
              </w:rPr>
            </w:pPr>
            <w:r w:rsidRPr="00B135ED">
              <w:rPr>
                <w:sz w:val="18"/>
              </w:rPr>
              <w:t>Reading</w:t>
            </w:r>
          </w:p>
        </w:tc>
        <w:tc>
          <w:tcPr>
            <w:tcW w:w="1276" w:type="dxa"/>
            <w:tcBorders>
              <w:right w:val="single" w:sz="18" w:space="0" w:color="auto"/>
            </w:tcBorders>
          </w:tcPr>
          <w:p w:rsidR="00210A58" w:rsidRPr="00B135ED" w:rsidRDefault="00D84B03" w:rsidP="00044D23">
            <w:pPr>
              <w:rPr>
                <w:sz w:val="18"/>
              </w:rPr>
            </w:pPr>
            <w:r w:rsidRPr="00B135ED">
              <w:rPr>
                <w:sz w:val="18"/>
              </w:rPr>
              <w:t>58</w:t>
            </w:r>
            <w:r w:rsidR="00210A58" w:rsidRPr="00B135ED">
              <w:rPr>
                <w:sz w:val="18"/>
              </w:rPr>
              <w:t xml:space="preserve">% </w:t>
            </w:r>
          </w:p>
          <w:p w:rsidR="00210A58" w:rsidRPr="00B135ED" w:rsidRDefault="00210A58" w:rsidP="00044D23">
            <w:pPr>
              <w:rPr>
                <w:sz w:val="18"/>
              </w:rPr>
            </w:pPr>
            <w:r w:rsidRPr="00B135ED">
              <w:rPr>
                <w:sz w:val="18"/>
              </w:rPr>
              <w:t xml:space="preserve">(NPP </w:t>
            </w:r>
            <w:r w:rsidR="00D84B03" w:rsidRPr="00B135ED">
              <w:rPr>
                <w:sz w:val="18"/>
              </w:rPr>
              <w:t>81</w:t>
            </w:r>
            <w:r w:rsidRPr="00B135ED">
              <w:rPr>
                <w:sz w:val="18"/>
              </w:rPr>
              <w:t>%)</w:t>
            </w:r>
          </w:p>
          <w:p w:rsidR="00210A58" w:rsidRPr="00B135ED" w:rsidRDefault="00D84B03" w:rsidP="00D84B03">
            <w:pPr>
              <w:rPr>
                <w:sz w:val="18"/>
              </w:rPr>
            </w:pPr>
            <w:r w:rsidRPr="00B135ED">
              <w:rPr>
                <w:sz w:val="18"/>
              </w:rPr>
              <w:t>Gap (-23</w:t>
            </w:r>
            <w:r w:rsidR="00210A58" w:rsidRPr="00B135ED">
              <w:rPr>
                <w:sz w:val="18"/>
              </w:rPr>
              <w:t>%)</w:t>
            </w:r>
          </w:p>
        </w:tc>
        <w:tc>
          <w:tcPr>
            <w:tcW w:w="992" w:type="dxa"/>
            <w:tcBorders>
              <w:left w:val="single" w:sz="18" w:space="0" w:color="auto"/>
            </w:tcBorders>
          </w:tcPr>
          <w:p w:rsidR="00210A58" w:rsidRPr="00B135ED" w:rsidRDefault="00210A58" w:rsidP="00044D23">
            <w:pPr>
              <w:rPr>
                <w:sz w:val="18"/>
              </w:rPr>
            </w:pPr>
            <w:r w:rsidRPr="00B135ED">
              <w:rPr>
                <w:sz w:val="18"/>
              </w:rPr>
              <w:t xml:space="preserve">Writing </w:t>
            </w:r>
          </w:p>
        </w:tc>
        <w:tc>
          <w:tcPr>
            <w:tcW w:w="992" w:type="dxa"/>
            <w:tcBorders>
              <w:right w:val="single" w:sz="2" w:space="0" w:color="auto"/>
            </w:tcBorders>
          </w:tcPr>
          <w:p w:rsidR="00210A58" w:rsidRPr="00B135ED" w:rsidRDefault="003341F5" w:rsidP="00044D23">
            <w:pPr>
              <w:rPr>
                <w:sz w:val="18"/>
              </w:rPr>
            </w:pPr>
            <w:r w:rsidRPr="00B135ED">
              <w:rPr>
                <w:sz w:val="18"/>
              </w:rPr>
              <w:t>66.4</w:t>
            </w:r>
            <w:r w:rsidR="00210A58" w:rsidRPr="00B135ED">
              <w:rPr>
                <w:sz w:val="18"/>
              </w:rPr>
              <w:t>%</w:t>
            </w:r>
          </w:p>
          <w:p w:rsidR="00210A58" w:rsidRPr="00B135ED" w:rsidRDefault="003341F5" w:rsidP="00044D23">
            <w:pPr>
              <w:rPr>
                <w:sz w:val="14"/>
              </w:rPr>
            </w:pPr>
            <w:r w:rsidRPr="00B135ED">
              <w:rPr>
                <w:sz w:val="14"/>
              </w:rPr>
              <w:t>(NPP 65.1</w:t>
            </w:r>
            <w:r w:rsidR="00210A58" w:rsidRPr="00B135ED">
              <w:rPr>
                <w:sz w:val="14"/>
              </w:rPr>
              <w:t>%)</w:t>
            </w:r>
          </w:p>
          <w:p w:rsidR="00210A58" w:rsidRPr="00B135ED" w:rsidRDefault="003341F5" w:rsidP="00044D23">
            <w:pPr>
              <w:rPr>
                <w:sz w:val="18"/>
              </w:rPr>
            </w:pPr>
            <w:r w:rsidRPr="00B135ED">
              <w:rPr>
                <w:sz w:val="14"/>
              </w:rPr>
              <w:t>Gap (1.3</w:t>
            </w:r>
            <w:r w:rsidR="00210A58" w:rsidRPr="00B135ED">
              <w:rPr>
                <w:sz w:val="14"/>
              </w:rPr>
              <w:t>%)</w:t>
            </w:r>
          </w:p>
        </w:tc>
        <w:tc>
          <w:tcPr>
            <w:tcW w:w="1134" w:type="dxa"/>
            <w:tcBorders>
              <w:left w:val="single" w:sz="2" w:space="0" w:color="auto"/>
              <w:right w:val="single" w:sz="18" w:space="0" w:color="auto"/>
            </w:tcBorders>
          </w:tcPr>
          <w:p w:rsidR="00210A58" w:rsidRPr="00B135ED" w:rsidRDefault="003341F5" w:rsidP="00044D23">
            <w:pPr>
              <w:rPr>
                <w:sz w:val="18"/>
              </w:rPr>
            </w:pPr>
            <w:r w:rsidRPr="00B135ED">
              <w:rPr>
                <w:sz w:val="18"/>
              </w:rPr>
              <w:t>70.3</w:t>
            </w:r>
            <w:r w:rsidR="00210A58" w:rsidRPr="00B135ED">
              <w:rPr>
                <w:sz w:val="18"/>
              </w:rPr>
              <w:t>%</w:t>
            </w:r>
          </w:p>
          <w:p w:rsidR="00210A58" w:rsidRPr="00B135ED" w:rsidRDefault="00210A58" w:rsidP="00044D23">
            <w:pPr>
              <w:rPr>
                <w:sz w:val="16"/>
              </w:rPr>
            </w:pPr>
            <w:r w:rsidRPr="00B135ED">
              <w:rPr>
                <w:sz w:val="16"/>
              </w:rPr>
              <w:t xml:space="preserve">(NPP </w:t>
            </w:r>
            <w:r w:rsidR="003341F5" w:rsidRPr="00B135ED">
              <w:rPr>
                <w:sz w:val="16"/>
              </w:rPr>
              <w:t>80.2</w:t>
            </w:r>
            <w:r w:rsidRPr="00B135ED">
              <w:rPr>
                <w:sz w:val="16"/>
              </w:rPr>
              <w:t>%)</w:t>
            </w:r>
          </w:p>
          <w:p w:rsidR="00210A58" w:rsidRPr="00B135ED" w:rsidRDefault="00210A58" w:rsidP="003341F5">
            <w:pPr>
              <w:rPr>
                <w:sz w:val="18"/>
              </w:rPr>
            </w:pPr>
            <w:r w:rsidRPr="00B135ED">
              <w:rPr>
                <w:sz w:val="16"/>
              </w:rPr>
              <w:t>Gap (-</w:t>
            </w:r>
            <w:r w:rsidR="003341F5" w:rsidRPr="00B135ED">
              <w:rPr>
                <w:sz w:val="16"/>
              </w:rPr>
              <w:t>9.9</w:t>
            </w:r>
            <w:r w:rsidRPr="00B135ED">
              <w:rPr>
                <w:sz w:val="16"/>
              </w:rPr>
              <w:t>%)</w:t>
            </w:r>
          </w:p>
        </w:tc>
      </w:tr>
      <w:tr w:rsidR="008132AC" w:rsidRPr="008132AC" w:rsidTr="00FA1D5F">
        <w:tc>
          <w:tcPr>
            <w:tcW w:w="1388" w:type="dxa"/>
            <w:tcBorders>
              <w:left w:val="single" w:sz="18" w:space="0" w:color="auto"/>
              <w:right w:val="single" w:sz="18" w:space="0" w:color="auto"/>
            </w:tcBorders>
          </w:tcPr>
          <w:p w:rsidR="00210A58" w:rsidRPr="00B135ED" w:rsidRDefault="00210A58" w:rsidP="00044D23">
            <w:pPr>
              <w:rPr>
                <w:sz w:val="18"/>
              </w:rPr>
            </w:pPr>
            <w:r w:rsidRPr="00B135ED">
              <w:rPr>
                <w:sz w:val="18"/>
              </w:rPr>
              <w:t>Maths</w:t>
            </w:r>
          </w:p>
        </w:tc>
        <w:tc>
          <w:tcPr>
            <w:tcW w:w="1370" w:type="dxa"/>
            <w:tcBorders>
              <w:left w:val="single" w:sz="18" w:space="0" w:color="auto"/>
            </w:tcBorders>
          </w:tcPr>
          <w:p w:rsidR="00210A58" w:rsidRPr="00B135ED" w:rsidRDefault="00810936" w:rsidP="00044D23">
            <w:pPr>
              <w:rPr>
                <w:sz w:val="18"/>
              </w:rPr>
            </w:pPr>
            <w:r w:rsidRPr="00B135ED">
              <w:rPr>
                <w:sz w:val="18"/>
              </w:rPr>
              <w:t>80% (Nat 79</w:t>
            </w:r>
            <w:r w:rsidR="00210A58" w:rsidRPr="00B135ED">
              <w:rPr>
                <w:sz w:val="18"/>
              </w:rPr>
              <w:t>%)</w:t>
            </w:r>
          </w:p>
          <w:p w:rsidR="00210A58" w:rsidRPr="00B135ED" w:rsidRDefault="00810936" w:rsidP="00044D23">
            <w:pPr>
              <w:rPr>
                <w:sz w:val="18"/>
              </w:rPr>
            </w:pPr>
            <w:r w:rsidRPr="00B135ED">
              <w:rPr>
                <w:sz w:val="18"/>
              </w:rPr>
              <w:t>Gap  (+1</w:t>
            </w:r>
            <w:r w:rsidR="00210A58" w:rsidRPr="00B135ED">
              <w:rPr>
                <w:sz w:val="18"/>
              </w:rPr>
              <w:t>%)</w:t>
            </w:r>
          </w:p>
        </w:tc>
        <w:tc>
          <w:tcPr>
            <w:tcW w:w="1371" w:type="dxa"/>
          </w:tcPr>
          <w:p w:rsidR="00210A58" w:rsidRPr="00B135ED" w:rsidRDefault="00810936" w:rsidP="00044D23">
            <w:pPr>
              <w:rPr>
                <w:sz w:val="18"/>
              </w:rPr>
            </w:pPr>
            <w:r w:rsidRPr="00B135ED">
              <w:rPr>
                <w:sz w:val="18"/>
              </w:rPr>
              <w:t>13% (Nat tbc</w:t>
            </w:r>
            <w:r w:rsidR="00210A58" w:rsidRPr="00B135ED">
              <w:rPr>
                <w:sz w:val="18"/>
              </w:rPr>
              <w:t>%)</w:t>
            </w:r>
          </w:p>
          <w:p w:rsidR="00210A58" w:rsidRPr="00B135ED" w:rsidRDefault="00810936" w:rsidP="00044D23">
            <w:pPr>
              <w:rPr>
                <w:sz w:val="18"/>
              </w:rPr>
            </w:pPr>
            <w:r w:rsidRPr="00B135ED">
              <w:rPr>
                <w:sz w:val="18"/>
              </w:rPr>
              <w:t>Gap  (tbc</w:t>
            </w:r>
            <w:r w:rsidR="00210A58" w:rsidRPr="00B135ED">
              <w:rPr>
                <w:sz w:val="18"/>
              </w:rPr>
              <w:t>%)</w:t>
            </w:r>
          </w:p>
        </w:tc>
        <w:tc>
          <w:tcPr>
            <w:tcW w:w="1382" w:type="dxa"/>
            <w:tcBorders>
              <w:right w:val="single" w:sz="18" w:space="0" w:color="auto"/>
            </w:tcBorders>
          </w:tcPr>
          <w:p w:rsidR="00210A58" w:rsidRPr="00B135ED" w:rsidRDefault="00210A58" w:rsidP="00354249">
            <w:pPr>
              <w:rPr>
                <w:sz w:val="18"/>
              </w:rPr>
            </w:pPr>
            <w:r w:rsidRPr="00B135ED">
              <w:rPr>
                <w:rFonts w:ascii="Calibri" w:hAnsi="Calibri" w:cs="Tahoma"/>
                <w:sz w:val="20"/>
                <w:szCs w:val="20"/>
              </w:rPr>
              <w:t>+</w:t>
            </w:r>
            <w:r w:rsidR="00354249" w:rsidRPr="00B135ED">
              <w:rPr>
                <w:rFonts w:ascii="Calibri" w:hAnsi="Calibri" w:cs="Tahoma"/>
                <w:sz w:val="20"/>
                <w:szCs w:val="20"/>
              </w:rPr>
              <w:t>1.79</w:t>
            </w:r>
          </w:p>
        </w:tc>
        <w:tc>
          <w:tcPr>
            <w:tcW w:w="1373" w:type="dxa"/>
            <w:tcBorders>
              <w:left w:val="single" w:sz="18" w:space="0" w:color="auto"/>
            </w:tcBorders>
          </w:tcPr>
          <w:p w:rsidR="00210A58" w:rsidRPr="00B135ED" w:rsidRDefault="003341F5" w:rsidP="00044D23">
            <w:pPr>
              <w:rPr>
                <w:sz w:val="18"/>
              </w:rPr>
            </w:pPr>
            <w:r w:rsidRPr="00B135ED">
              <w:rPr>
                <w:sz w:val="18"/>
              </w:rPr>
              <w:t>53</w:t>
            </w:r>
            <w:r w:rsidR="00210A58" w:rsidRPr="00B135ED">
              <w:rPr>
                <w:sz w:val="18"/>
              </w:rPr>
              <w:t>%</w:t>
            </w:r>
          </w:p>
          <w:p w:rsidR="00210A58" w:rsidRPr="00B135ED" w:rsidRDefault="00461F5F" w:rsidP="00044D23">
            <w:pPr>
              <w:rPr>
                <w:sz w:val="18"/>
              </w:rPr>
            </w:pPr>
            <w:r w:rsidRPr="00B135ED">
              <w:rPr>
                <w:sz w:val="18"/>
              </w:rPr>
              <w:t xml:space="preserve">(Nat </w:t>
            </w:r>
            <w:r w:rsidR="0022188F">
              <w:rPr>
                <w:sz w:val="18"/>
              </w:rPr>
              <w:t>76</w:t>
            </w:r>
            <w:r w:rsidR="00210A58" w:rsidRPr="00B135ED">
              <w:rPr>
                <w:sz w:val="18"/>
              </w:rPr>
              <w:t>%)</w:t>
            </w:r>
          </w:p>
          <w:p w:rsidR="00210A58" w:rsidRPr="00B135ED" w:rsidRDefault="00461F5F" w:rsidP="0022188F">
            <w:pPr>
              <w:rPr>
                <w:sz w:val="18"/>
              </w:rPr>
            </w:pPr>
            <w:r w:rsidRPr="00B135ED">
              <w:rPr>
                <w:sz w:val="16"/>
              </w:rPr>
              <w:t>Gap (</w:t>
            </w:r>
            <w:r w:rsidR="0022188F">
              <w:rPr>
                <w:sz w:val="16"/>
              </w:rPr>
              <w:t>-23</w:t>
            </w:r>
            <w:bookmarkStart w:id="0" w:name="_GoBack"/>
            <w:bookmarkEnd w:id="0"/>
            <w:r w:rsidR="00210A58" w:rsidRPr="00B135ED">
              <w:rPr>
                <w:sz w:val="16"/>
              </w:rPr>
              <w:t>%)</w:t>
            </w:r>
          </w:p>
        </w:tc>
        <w:tc>
          <w:tcPr>
            <w:tcW w:w="1371" w:type="dxa"/>
            <w:tcBorders>
              <w:right w:val="single" w:sz="18" w:space="0" w:color="auto"/>
            </w:tcBorders>
          </w:tcPr>
          <w:p w:rsidR="00210A58" w:rsidRPr="00B135ED" w:rsidRDefault="003341F5" w:rsidP="00044D23">
            <w:pPr>
              <w:rPr>
                <w:sz w:val="18"/>
              </w:rPr>
            </w:pPr>
            <w:r w:rsidRPr="00B135ED">
              <w:rPr>
                <w:sz w:val="18"/>
              </w:rPr>
              <w:t>6</w:t>
            </w:r>
            <w:r w:rsidR="00210A58" w:rsidRPr="00B135ED">
              <w:rPr>
                <w:sz w:val="18"/>
              </w:rPr>
              <w:t>%</w:t>
            </w:r>
          </w:p>
          <w:p w:rsidR="003341F5" w:rsidRPr="00B135ED" w:rsidRDefault="003341F5" w:rsidP="003341F5">
            <w:pPr>
              <w:rPr>
                <w:sz w:val="18"/>
              </w:rPr>
            </w:pPr>
            <w:r w:rsidRPr="00B135ED">
              <w:rPr>
                <w:sz w:val="18"/>
              </w:rPr>
              <w:t>(Nat tbc%)</w:t>
            </w:r>
          </w:p>
          <w:p w:rsidR="00210A58" w:rsidRPr="00B135ED" w:rsidRDefault="003341F5" w:rsidP="003341F5">
            <w:pPr>
              <w:rPr>
                <w:sz w:val="18"/>
              </w:rPr>
            </w:pPr>
            <w:r w:rsidRPr="00B135ED">
              <w:rPr>
                <w:sz w:val="18"/>
              </w:rPr>
              <w:t>Gap (tbc%)</w:t>
            </w:r>
          </w:p>
        </w:tc>
        <w:tc>
          <w:tcPr>
            <w:tcW w:w="936" w:type="dxa"/>
            <w:tcBorders>
              <w:left w:val="single" w:sz="18" w:space="0" w:color="auto"/>
            </w:tcBorders>
          </w:tcPr>
          <w:p w:rsidR="00210A58" w:rsidRPr="00B135ED" w:rsidRDefault="00210A58" w:rsidP="00044D23">
            <w:pPr>
              <w:rPr>
                <w:sz w:val="18"/>
              </w:rPr>
            </w:pPr>
            <w:r w:rsidRPr="00B135ED">
              <w:rPr>
                <w:sz w:val="18"/>
              </w:rPr>
              <w:t>Writing</w:t>
            </w:r>
          </w:p>
        </w:tc>
        <w:tc>
          <w:tcPr>
            <w:tcW w:w="1276" w:type="dxa"/>
            <w:tcBorders>
              <w:right w:val="single" w:sz="18" w:space="0" w:color="auto"/>
            </w:tcBorders>
          </w:tcPr>
          <w:p w:rsidR="00210A58" w:rsidRPr="00B135ED" w:rsidRDefault="00D84B03" w:rsidP="00044D23">
            <w:pPr>
              <w:rPr>
                <w:sz w:val="18"/>
              </w:rPr>
            </w:pPr>
            <w:r w:rsidRPr="00B135ED">
              <w:rPr>
                <w:sz w:val="18"/>
              </w:rPr>
              <w:t>58</w:t>
            </w:r>
            <w:r w:rsidR="00210A58" w:rsidRPr="00B135ED">
              <w:rPr>
                <w:sz w:val="18"/>
              </w:rPr>
              <w:t xml:space="preserve">% </w:t>
            </w:r>
          </w:p>
          <w:p w:rsidR="00210A58" w:rsidRPr="00B135ED" w:rsidRDefault="00210A58" w:rsidP="00044D23">
            <w:pPr>
              <w:rPr>
                <w:sz w:val="18"/>
              </w:rPr>
            </w:pPr>
            <w:r w:rsidRPr="00B135ED">
              <w:rPr>
                <w:sz w:val="18"/>
              </w:rPr>
              <w:t xml:space="preserve">(NPP </w:t>
            </w:r>
            <w:r w:rsidR="00D84B03" w:rsidRPr="00B135ED">
              <w:rPr>
                <w:sz w:val="18"/>
              </w:rPr>
              <w:t>74</w:t>
            </w:r>
            <w:r w:rsidRPr="00B135ED">
              <w:rPr>
                <w:sz w:val="18"/>
              </w:rPr>
              <w:t>%)</w:t>
            </w:r>
          </w:p>
          <w:p w:rsidR="00210A58" w:rsidRPr="00B135ED" w:rsidRDefault="00210A58" w:rsidP="00D84B03">
            <w:pPr>
              <w:rPr>
                <w:sz w:val="18"/>
              </w:rPr>
            </w:pPr>
            <w:r w:rsidRPr="00B135ED">
              <w:rPr>
                <w:sz w:val="18"/>
              </w:rPr>
              <w:t xml:space="preserve">Gap </w:t>
            </w:r>
            <w:r w:rsidR="00D84B03" w:rsidRPr="00B135ED">
              <w:rPr>
                <w:sz w:val="18"/>
              </w:rPr>
              <w:t>(-16</w:t>
            </w:r>
            <w:r w:rsidRPr="00B135ED">
              <w:rPr>
                <w:sz w:val="18"/>
              </w:rPr>
              <w:t>%)</w:t>
            </w:r>
          </w:p>
        </w:tc>
        <w:tc>
          <w:tcPr>
            <w:tcW w:w="992" w:type="dxa"/>
            <w:tcBorders>
              <w:left w:val="single" w:sz="18" w:space="0" w:color="auto"/>
            </w:tcBorders>
          </w:tcPr>
          <w:p w:rsidR="00210A58" w:rsidRPr="00B135ED" w:rsidRDefault="00210A58" w:rsidP="00044D23">
            <w:pPr>
              <w:rPr>
                <w:sz w:val="18"/>
              </w:rPr>
            </w:pPr>
            <w:r w:rsidRPr="00B135ED">
              <w:rPr>
                <w:sz w:val="18"/>
              </w:rPr>
              <w:t>Maths</w:t>
            </w:r>
          </w:p>
        </w:tc>
        <w:tc>
          <w:tcPr>
            <w:tcW w:w="992" w:type="dxa"/>
            <w:tcBorders>
              <w:right w:val="single" w:sz="2" w:space="0" w:color="auto"/>
            </w:tcBorders>
          </w:tcPr>
          <w:p w:rsidR="00210A58" w:rsidRPr="00B135ED" w:rsidRDefault="003341F5" w:rsidP="00044D23">
            <w:pPr>
              <w:rPr>
                <w:sz w:val="18"/>
              </w:rPr>
            </w:pPr>
            <w:r w:rsidRPr="00B135ED">
              <w:rPr>
                <w:sz w:val="18"/>
              </w:rPr>
              <w:t>75.8</w:t>
            </w:r>
            <w:r w:rsidR="00210A58" w:rsidRPr="00B135ED">
              <w:rPr>
                <w:sz w:val="18"/>
              </w:rPr>
              <w:t>%</w:t>
            </w:r>
          </w:p>
          <w:p w:rsidR="00210A58" w:rsidRPr="00B135ED" w:rsidRDefault="003341F5" w:rsidP="00044D23">
            <w:pPr>
              <w:rPr>
                <w:sz w:val="14"/>
              </w:rPr>
            </w:pPr>
            <w:r w:rsidRPr="00B135ED">
              <w:rPr>
                <w:sz w:val="14"/>
              </w:rPr>
              <w:t>(NPP 76.7</w:t>
            </w:r>
            <w:r w:rsidR="00210A58" w:rsidRPr="00B135ED">
              <w:rPr>
                <w:sz w:val="14"/>
              </w:rPr>
              <w:t>%)</w:t>
            </w:r>
          </w:p>
          <w:p w:rsidR="00210A58" w:rsidRPr="00B135ED" w:rsidRDefault="003341F5" w:rsidP="00044D23">
            <w:pPr>
              <w:rPr>
                <w:sz w:val="18"/>
              </w:rPr>
            </w:pPr>
            <w:r w:rsidRPr="00B135ED">
              <w:rPr>
                <w:sz w:val="14"/>
              </w:rPr>
              <w:t>Gap (-1.0</w:t>
            </w:r>
            <w:r w:rsidR="00210A58" w:rsidRPr="00B135ED">
              <w:rPr>
                <w:sz w:val="14"/>
              </w:rPr>
              <w:t>)</w:t>
            </w:r>
          </w:p>
        </w:tc>
        <w:tc>
          <w:tcPr>
            <w:tcW w:w="1134" w:type="dxa"/>
            <w:tcBorders>
              <w:left w:val="single" w:sz="2" w:space="0" w:color="auto"/>
              <w:right w:val="single" w:sz="18" w:space="0" w:color="auto"/>
            </w:tcBorders>
          </w:tcPr>
          <w:p w:rsidR="00210A58" w:rsidRPr="00B135ED" w:rsidRDefault="003341F5" w:rsidP="00044D23">
            <w:pPr>
              <w:rPr>
                <w:sz w:val="18"/>
              </w:rPr>
            </w:pPr>
            <w:r w:rsidRPr="00B135ED">
              <w:rPr>
                <w:sz w:val="18"/>
              </w:rPr>
              <w:t>78</w:t>
            </w:r>
            <w:r w:rsidR="00210A58" w:rsidRPr="00B135ED">
              <w:rPr>
                <w:sz w:val="18"/>
              </w:rPr>
              <w:t>.9%</w:t>
            </w:r>
          </w:p>
          <w:p w:rsidR="00210A58" w:rsidRPr="00B135ED" w:rsidRDefault="003341F5" w:rsidP="00044D23">
            <w:pPr>
              <w:rPr>
                <w:sz w:val="18"/>
              </w:rPr>
            </w:pPr>
            <w:r w:rsidRPr="00B135ED">
              <w:rPr>
                <w:sz w:val="14"/>
              </w:rPr>
              <w:t>(NPP 82.6%) Gap (-3.7</w:t>
            </w:r>
            <w:r w:rsidR="00210A58" w:rsidRPr="00B135ED">
              <w:rPr>
                <w:sz w:val="14"/>
              </w:rPr>
              <w:t>%)</w:t>
            </w:r>
          </w:p>
        </w:tc>
      </w:tr>
      <w:tr w:rsidR="008132AC" w:rsidRPr="008132AC" w:rsidTr="00FA1D5F">
        <w:tc>
          <w:tcPr>
            <w:tcW w:w="1388" w:type="dxa"/>
            <w:tcBorders>
              <w:left w:val="single" w:sz="18" w:space="0" w:color="auto"/>
              <w:right w:val="single" w:sz="18" w:space="0" w:color="auto"/>
            </w:tcBorders>
          </w:tcPr>
          <w:p w:rsidR="00210A58" w:rsidRPr="00B135ED" w:rsidRDefault="00210A58" w:rsidP="00044D23">
            <w:pPr>
              <w:rPr>
                <w:sz w:val="18"/>
              </w:rPr>
            </w:pPr>
            <w:r w:rsidRPr="00B135ED">
              <w:rPr>
                <w:sz w:val="18"/>
              </w:rPr>
              <w:t>GPS</w:t>
            </w:r>
          </w:p>
        </w:tc>
        <w:tc>
          <w:tcPr>
            <w:tcW w:w="1370" w:type="dxa"/>
            <w:tcBorders>
              <w:left w:val="single" w:sz="18" w:space="0" w:color="auto"/>
            </w:tcBorders>
          </w:tcPr>
          <w:p w:rsidR="00210A58" w:rsidRPr="00B135ED" w:rsidRDefault="00810936" w:rsidP="00044D23">
            <w:pPr>
              <w:rPr>
                <w:sz w:val="18"/>
              </w:rPr>
            </w:pPr>
            <w:r w:rsidRPr="00B135ED">
              <w:rPr>
                <w:sz w:val="18"/>
              </w:rPr>
              <w:t>74</w:t>
            </w:r>
            <w:r w:rsidR="00210A58" w:rsidRPr="00B135ED">
              <w:rPr>
                <w:sz w:val="18"/>
              </w:rPr>
              <w:t>% (Nat 78%)</w:t>
            </w:r>
          </w:p>
          <w:p w:rsidR="00210A58" w:rsidRPr="00B135ED" w:rsidRDefault="00810936" w:rsidP="00044D23">
            <w:pPr>
              <w:rPr>
                <w:sz w:val="18"/>
              </w:rPr>
            </w:pPr>
            <w:r w:rsidRPr="00B135ED">
              <w:rPr>
                <w:sz w:val="18"/>
              </w:rPr>
              <w:t>Gap  (-4%</w:t>
            </w:r>
            <w:r w:rsidR="00210A58" w:rsidRPr="00B135ED">
              <w:rPr>
                <w:sz w:val="18"/>
              </w:rPr>
              <w:t>%)</w:t>
            </w:r>
          </w:p>
        </w:tc>
        <w:tc>
          <w:tcPr>
            <w:tcW w:w="1371" w:type="dxa"/>
          </w:tcPr>
          <w:p w:rsidR="00210A58" w:rsidRPr="00B135ED" w:rsidRDefault="00810936" w:rsidP="00044D23">
            <w:pPr>
              <w:rPr>
                <w:sz w:val="18"/>
              </w:rPr>
            </w:pPr>
            <w:r w:rsidRPr="00B135ED">
              <w:rPr>
                <w:sz w:val="18"/>
              </w:rPr>
              <w:t>16% (Nat tbc</w:t>
            </w:r>
            <w:r w:rsidR="00210A58" w:rsidRPr="00B135ED">
              <w:rPr>
                <w:sz w:val="18"/>
              </w:rPr>
              <w:t>%)</w:t>
            </w:r>
          </w:p>
          <w:p w:rsidR="00210A58" w:rsidRPr="00B135ED" w:rsidRDefault="00810936" w:rsidP="00044D23">
            <w:pPr>
              <w:rPr>
                <w:sz w:val="18"/>
              </w:rPr>
            </w:pPr>
            <w:r w:rsidRPr="00B135ED">
              <w:rPr>
                <w:sz w:val="18"/>
              </w:rPr>
              <w:t>Gap  (tbc</w:t>
            </w:r>
            <w:r w:rsidR="00210A58" w:rsidRPr="00B135ED">
              <w:rPr>
                <w:sz w:val="18"/>
              </w:rPr>
              <w:t>%)</w:t>
            </w:r>
          </w:p>
        </w:tc>
        <w:tc>
          <w:tcPr>
            <w:tcW w:w="1382" w:type="dxa"/>
            <w:tcBorders>
              <w:right w:val="single" w:sz="18" w:space="0" w:color="auto"/>
            </w:tcBorders>
            <w:shd w:val="clear" w:color="auto" w:fill="D9D9D9" w:themeFill="background1" w:themeFillShade="D9"/>
          </w:tcPr>
          <w:p w:rsidR="00210A58" w:rsidRPr="00B135ED" w:rsidRDefault="00210A58" w:rsidP="00044D23">
            <w:pPr>
              <w:rPr>
                <w:sz w:val="18"/>
              </w:rPr>
            </w:pPr>
          </w:p>
        </w:tc>
        <w:tc>
          <w:tcPr>
            <w:tcW w:w="1373" w:type="dxa"/>
            <w:tcBorders>
              <w:left w:val="single" w:sz="18" w:space="0" w:color="auto"/>
            </w:tcBorders>
            <w:shd w:val="clear" w:color="auto" w:fill="D9D9D9" w:themeFill="background1" w:themeFillShade="D9"/>
          </w:tcPr>
          <w:p w:rsidR="00210A58" w:rsidRPr="00B135ED" w:rsidRDefault="00210A58" w:rsidP="00044D23">
            <w:pPr>
              <w:rPr>
                <w:sz w:val="18"/>
              </w:rPr>
            </w:pPr>
          </w:p>
        </w:tc>
        <w:tc>
          <w:tcPr>
            <w:tcW w:w="1371" w:type="dxa"/>
            <w:tcBorders>
              <w:right w:val="single" w:sz="18" w:space="0" w:color="auto"/>
            </w:tcBorders>
            <w:shd w:val="clear" w:color="auto" w:fill="D9D9D9" w:themeFill="background1" w:themeFillShade="D9"/>
          </w:tcPr>
          <w:p w:rsidR="00210A58" w:rsidRPr="00B135ED" w:rsidRDefault="00210A58" w:rsidP="00044D23">
            <w:pPr>
              <w:rPr>
                <w:sz w:val="18"/>
              </w:rPr>
            </w:pPr>
          </w:p>
        </w:tc>
        <w:tc>
          <w:tcPr>
            <w:tcW w:w="936" w:type="dxa"/>
            <w:tcBorders>
              <w:left w:val="single" w:sz="18" w:space="0" w:color="auto"/>
            </w:tcBorders>
          </w:tcPr>
          <w:p w:rsidR="00210A58" w:rsidRPr="00B135ED" w:rsidRDefault="00210A58" w:rsidP="00044D23">
            <w:pPr>
              <w:rPr>
                <w:sz w:val="18"/>
              </w:rPr>
            </w:pPr>
            <w:r w:rsidRPr="00B135ED">
              <w:rPr>
                <w:sz w:val="18"/>
              </w:rPr>
              <w:t>Maths</w:t>
            </w:r>
          </w:p>
        </w:tc>
        <w:tc>
          <w:tcPr>
            <w:tcW w:w="1276" w:type="dxa"/>
            <w:tcBorders>
              <w:right w:val="single" w:sz="18" w:space="0" w:color="auto"/>
            </w:tcBorders>
          </w:tcPr>
          <w:p w:rsidR="00210A58" w:rsidRPr="00B135ED" w:rsidRDefault="00D84B03" w:rsidP="00044D23">
            <w:pPr>
              <w:rPr>
                <w:sz w:val="18"/>
              </w:rPr>
            </w:pPr>
            <w:r w:rsidRPr="00B135ED">
              <w:rPr>
                <w:sz w:val="18"/>
              </w:rPr>
              <w:t>75</w:t>
            </w:r>
            <w:r w:rsidR="00210A58" w:rsidRPr="00B135ED">
              <w:rPr>
                <w:sz w:val="18"/>
              </w:rPr>
              <w:t xml:space="preserve">% </w:t>
            </w:r>
          </w:p>
          <w:p w:rsidR="00210A58" w:rsidRPr="00B135ED" w:rsidRDefault="00210A58" w:rsidP="00044D23">
            <w:pPr>
              <w:rPr>
                <w:sz w:val="18"/>
              </w:rPr>
            </w:pPr>
            <w:r w:rsidRPr="00B135ED">
              <w:rPr>
                <w:sz w:val="18"/>
              </w:rPr>
              <w:t>(NPP 8</w:t>
            </w:r>
            <w:r w:rsidR="00D84B03" w:rsidRPr="00B135ED">
              <w:rPr>
                <w:sz w:val="18"/>
              </w:rPr>
              <w:t>4</w:t>
            </w:r>
            <w:r w:rsidRPr="00B135ED">
              <w:rPr>
                <w:sz w:val="18"/>
              </w:rPr>
              <w:t>%)</w:t>
            </w:r>
          </w:p>
          <w:p w:rsidR="00210A58" w:rsidRPr="00B135ED" w:rsidRDefault="00210A58" w:rsidP="00D84B03">
            <w:pPr>
              <w:rPr>
                <w:sz w:val="18"/>
              </w:rPr>
            </w:pPr>
            <w:r w:rsidRPr="00B135ED">
              <w:rPr>
                <w:sz w:val="18"/>
              </w:rPr>
              <w:t xml:space="preserve">Gap </w:t>
            </w:r>
            <w:r w:rsidR="00D84B03" w:rsidRPr="00B135ED">
              <w:rPr>
                <w:sz w:val="18"/>
              </w:rPr>
              <w:t>(-9</w:t>
            </w:r>
            <w:r w:rsidRPr="00B135ED">
              <w:rPr>
                <w:sz w:val="18"/>
              </w:rPr>
              <w:t>%)</w:t>
            </w:r>
          </w:p>
        </w:tc>
        <w:tc>
          <w:tcPr>
            <w:tcW w:w="992" w:type="dxa"/>
            <w:tcBorders>
              <w:left w:val="single" w:sz="18" w:space="0" w:color="auto"/>
            </w:tcBorders>
            <w:shd w:val="clear" w:color="auto" w:fill="D9D9D9" w:themeFill="background1" w:themeFillShade="D9"/>
          </w:tcPr>
          <w:p w:rsidR="00210A58" w:rsidRPr="00B135ED" w:rsidRDefault="00210A58" w:rsidP="00044D23">
            <w:pPr>
              <w:rPr>
                <w:sz w:val="18"/>
              </w:rPr>
            </w:pPr>
          </w:p>
        </w:tc>
        <w:tc>
          <w:tcPr>
            <w:tcW w:w="992" w:type="dxa"/>
            <w:tcBorders>
              <w:right w:val="single" w:sz="2" w:space="0" w:color="auto"/>
            </w:tcBorders>
            <w:shd w:val="clear" w:color="auto" w:fill="D9D9D9" w:themeFill="background1" w:themeFillShade="D9"/>
          </w:tcPr>
          <w:p w:rsidR="00210A58" w:rsidRPr="00B135ED" w:rsidRDefault="00210A58" w:rsidP="00044D23">
            <w:pPr>
              <w:rPr>
                <w:sz w:val="18"/>
              </w:rPr>
            </w:pPr>
          </w:p>
        </w:tc>
        <w:tc>
          <w:tcPr>
            <w:tcW w:w="1134" w:type="dxa"/>
            <w:tcBorders>
              <w:left w:val="single" w:sz="2" w:space="0" w:color="auto"/>
              <w:right w:val="single" w:sz="18" w:space="0" w:color="auto"/>
            </w:tcBorders>
            <w:shd w:val="clear" w:color="auto" w:fill="D9D9D9" w:themeFill="background1" w:themeFillShade="D9"/>
          </w:tcPr>
          <w:p w:rsidR="00210A58" w:rsidRPr="00B135ED" w:rsidRDefault="00210A58" w:rsidP="00044D23">
            <w:pPr>
              <w:rPr>
                <w:sz w:val="18"/>
              </w:rPr>
            </w:pPr>
          </w:p>
        </w:tc>
      </w:tr>
      <w:tr w:rsidR="008132AC" w:rsidRPr="008132AC" w:rsidTr="00FA1D5F">
        <w:tc>
          <w:tcPr>
            <w:tcW w:w="1388" w:type="dxa"/>
            <w:tcBorders>
              <w:left w:val="single" w:sz="18" w:space="0" w:color="auto"/>
              <w:right w:val="single" w:sz="18" w:space="0" w:color="auto"/>
            </w:tcBorders>
          </w:tcPr>
          <w:p w:rsidR="00210A58" w:rsidRPr="00B135ED" w:rsidRDefault="00210A58" w:rsidP="00044D23">
            <w:pPr>
              <w:rPr>
                <w:sz w:val="18"/>
              </w:rPr>
            </w:pPr>
            <w:r w:rsidRPr="00B135ED">
              <w:rPr>
                <w:sz w:val="18"/>
              </w:rPr>
              <w:t>Combined</w:t>
            </w:r>
          </w:p>
        </w:tc>
        <w:tc>
          <w:tcPr>
            <w:tcW w:w="1370" w:type="dxa"/>
            <w:tcBorders>
              <w:left w:val="single" w:sz="18" w:space="0" w:color="auto"/>
            </w:tcBorders>
          </w:tcPr>
          <w:p w:rsidR="00210A58" w:rsidRPr="00B135ED" w:rsidRDefault="00810936" w:rsidP="00044D23">
            <w:pPr>
              <w:rPr>
                <w:sz w:val="18"/>
              </w:rPr>
            </w:pPr>
            <w:r w:rsidRPr="00B135ED">
              <w:rPr>
                <w:sz w:val="18"/>
              </w:rPr>
              <w:t>55% (Nat 65</w:t>
            </w:r>
            <w:r w:rsidR="00210A58" w:rsidRPr="00B135ED">
              <w:rPr>
                <w:sz w:val="18"/>
              </w:rPr>
              <w:t>%)</w:t>
            </w:r>
          </w:p>
          <w:p w:rsidR="00210A58" w:rsidRPr="00B135ED" w:rsidRDefault="00810936" w:rsidP="00044D23">
            <w:pPr>
              <w:rPr>
                <w:sz w:val="18"/>
              </w:rPr>
            </w:pPr>
            <w:r w:rsidRPr="00B135ED">
              <w:rPr>
                <w:sz w:val="18"/>
              </w:rPr>
              <w:t>Gap  (-10</w:t>
            </w:r>
            <w:r w:rsidR="00210A58" w:rsidRPr="00B135ED">
              <w:rPr>
                <w:sz w:val="18"/>
              </w:rPr>
              <w:t>%)</w:t>
            </w:r>
          </w:p>
        </w:tc>
        <w:tc>
          <w:tcPr>
            <w:tcW w:w="1371" w:type="dxa"/>
          </w:tcPr>
          <w:p w:rsidR="00210A58" w:rsidRPr="00B135ED" w:rsidRDefault="00810936" w:rsidP="00044D23">
            <w:pPr>
              <w:rPr>
                <w:sz w:val="18"/>
              </w:rPr>
            </w:pPr>
            <w:r w:rsidRPr="00B135ED">
              <w:rPr>
                <w:sz w:val="18"/>
              </w:rPr>
              <w:t>6% (Nat tbc</w:t>
            </w:r>
            <w:r w:rsidR="00210A58" w:rsidRPr="00B135ED">
              <w:rPr>
                <w:sz w:val="18"/>
              </w:rPr>
              <w:t>%)</w:t>
            </w:r>
          </w:p>
          <w:p w:rsidR="00210A58" w:rsidRPr="00B135ED" w:rsidRDefault="00810936" w:rsidP="00044D23">
            <w:pPr>
              <w:rPr>
                <w:sz w:val="18"/>
              </w:rPr>
            </w:pPr>
            <w:r w:rsidRPr="00B135ED">
              <w:rPr>
                <w:sz w:val="18"/>
              </w:rPr>
              <w:t>Gap  (tbc</w:t>
            </w:r>
            <w:r w:rsidR="00210A58" w:rsidRPr="00B135ED">
              <w:rPr>
                <w:sz w:val="18"/>
              </w:rPr>
              <w:t>%)</w:t>
            </w:r>
          </w:p>
        </w:tc>
        <w:tc>
          <w:tcPr>
            <w:tcW w:w="1382" w:type="dxa"/>
            <w:tcBorders>
              <w:right w:val="single" w:sz="18" w:space="0" w:color="auto"/>
            </w:tcBorders>
            <w:shd w:val="clear" w:color="auto" w:fill="D9D9D9" w:themeFill="background1" w:themeFillShade="D9"/>
          </w:tcPr>
          <w:p w:rsidR="00210A58" w:rsidRPr="00B135ED" w:rsidRDefault="00210A58" w:rsidP="00044D23">
            <w:pPr>
              <w:rPr>
                <w:sz w:val="18"/>
              </w:rPr>
            </w:pPr>
          </w:p>
        </w:tc>
        <w:tc>
          <w:tcPr>
            <w:tcW w:w="1373" w:type="dxa"/>
            <w:tcBorders>
              <w:left w:val="single" w:sz="18" w:space="0" w:color="auto"/>
            </w:tcBorders>
            <w:shd w:val="clear" w:color="auto" w:fill="D9D9D9" w:themeFill="background1" w:themeFillShade="D9"/>
          </w:tcPr>
          <w:p w:rsidR="00210A58" w:rsidRPr="00B135ED" w:rsidRDefault="00210A58" w:rsidP="00044D23">
            <w:pPr>
              <w:rPr>
                <w:sz w:val="18"/>
              </w:rPr>
            </w:pPr>
          </w:p>
        </w:tc>
        <w:tc>
          <w:tcPr>
            <w:tcW w:w="1371" w:type="dxa"/>
            <w:tcBorders>
              <w:right w:val="single" w:sz="18" w:space="0" w:color="auto"/>
            </w:tcBorders>
            <w:shd w:val="clear" w:color="auto" w:fill="D9D9D9" w:themeFill="background1" w:themeFillShade="D9"/>
          </w:tcPr>
          <w:p w:rsidR="00210A58" w:rsidRPr="00B135ED" w:rsidRDefault="00210A58" w:rsidP="00044D23">
            <w:pPr>
              <w:rPr>
                <w:sz w:val="18"/>
              </w:rPr>
            </w:pPr>
          </w:p>
        </w:tc>
        <w:tc>
          <w:tcPr>
            <w:tcW w:w="936" w:type="dxa"/>
            <w:tcBorders>
              <w:left w:val="single" w:sz="18" w:space="0" w:color="auto"/>
            </w:tcBorders>
          </w:tcPr>
          <w:p w:rsidR="00210A58" w:rsidRPr="00B135ED" w:rsidRDefault="00210A58" w:rsidP="00044D23">
            <w:pPr>
              <w:rPr>
                <w:sz w:val="18"/>
              </w:rPr>
            </w:pPr>
            <w:r w:rsidRPr="00B135ED">
              <w:rPr>
                <w:sz w:val="18"/>
              </w:rPr>
              <w:t>GLD</w:t>
            </w:r>
          </w:p>
        </w:tc>
        <w:tc>
          <w:tcPr>
            <w:tcW w:w="1276" w:type="dxa"/>
            <w:tcBorders>
              <w:right w:val="single" w:sz="18" w:space="0" w:color="auto"/>
            </w:tcBorders>
          </w:tcPr>
          <w:p w:rsidR="00210A58" w:rsidRPr="00B135ED" w:rsidRDefault="00D84B03" w:rsidP="00044D23">
            <w:pPr>
              <w:rPr>
                <w:sz w:val="18"/>
              </w:rPr>
            </w:pPr>
            <w:r w:rsidRPr="00B135ED">
              <w:rPr>
                <w:sz w:val="18"/>
              </w:rPr>
              <w:t>58</w:t>
            </w:r>
            <w:r w:rsidR="00210A58" w:rsidRPr="00B135ED">
              <w:rPr>
                <w:sz w:val="18"/>
              </w:rPr>
              <w:t xml:space="preserve">% </w:t>
            </w:r>
          </w:p>
          <w:p w:rsidR="00210A58" w:rsidRPr="00B135ED" w:rsidRDefault="00210A58" w:rsidP="00044D23">
            <w:pPr>
              <w:rPr>
                <w:sz w:val="18"/>
              </w:rPr>
            </w:pPr>
            <w:r w:rsidRPr="00B135ED">
              <w:rPr>
                <w:sz w:val="18"/>
              </w:rPr>
              <w:t>(NPP 6</w:t>
            </w:r>
            <w:r w:rsidR="00D84B03" w:rsidRPr="00B135ED">
              <w:rPr>
                <w:sz w:val="18"/>
              </w:rPr>
              <w:t>8</w:t>
            </w:r>
            <w:r w:rsidRPr="00B135ED">
              <w:rPr>
                <w:sz w:val="18"/>
              </w:rPr>
              <w:t>%)</w:t>
            </w:r>
          </w:p>
          <w:p w:rsidR="00210A58" w:rsidRPr="00B135ED" w:rsidRDefault="00210A58" w:rsidP="00D84B03">
            <w:pPr>
              <w:rPr>
                <w:sz w:val="18"/>
              </w:rPr>
            </w:pPr>
            <w:r w:rsidRPr="00B135ED">
              <w:rPr>
                <w:sz w:val="18"/>
              </w:rPr>
              <w:t>Gap</w:t>
            </w:r>
            <w:r w:rsidR="00D84B03" w:rsidRPr="00B135ED">
              <w:rPr>
                <w:sz w:val="18"/>
              </w:rPr>
              <w:t>(-10</w:t>
            </w:r>
            <w:r w:rsidRPr="00B135ED">
              <w:rPr>
                <w:sz w:val="18"/>
              </w:rPr>
              <w:t>%)</w:t>
            </w:r>
          </w:p>
        </w:tc>
        <w:tc>
          <w:tcPr>
            <w:tcW w:w="992" w:type="dxa"/>
            <w:tcBorders>
              <w:left w:val="single" w:sz="18" w:space="0" w:color="auto"/>
            </w:tcBorders>
            <w:shd w:val="clear" w:color="auto" w:fill="D9D9D9" w:themeFill="background1" w:themeFillShade="D9"/>
          </w:tcPr>
          <w:p w:rsidR="00210A58" w:rsidRPr="00B135ED" w:rsidRDefault="00210A58" w:rsidP="00044D23">
            <w:pPr>
              <w:rPr>
                <w:sz w:val="18"/>
              </w:rPr>
            </w:pPr>
          </w:p>
        </w:tc>
        <w:tc>
          <w:tcPr>
            <w:tcW w:w="992" w:type="dxa"/>
            <w:tcBorders>
              <w:right w:val="single" w:sz="2" w:space="0" w:color="auto"/>
            </w:tcBorders>
            <w:shd w:val="clear" w:color="auto" w:fill="D9D9D9" w:themeFill="background1" w:themeFillShade="D9"/>
          </w:tcPr>
          <w:p w:rsidR="00210A58" w:rsidRPr="00B135ED" w:rsidRDefault="00210A58" w:rsidP="00044D23">
            <w:pPr>
              <w:rPr>
                <w:sz w:val="18"/>
              </w:rPr>
            </w:pPr>
          </w:p>
        </w:tc>
        <w:tc>
          <w:tcPr>
            <w:tcW w:w="1134" w:type="dxa"/>
            <w:tcBorders>
              <w:left w:val="single" w:sz="2" w:space="0" w:color="auto"/>
              <w:right w:val="single" w:sz="18" w:space="0" w:color="auto"/>
            </w:tcBorders>
            <w:shd w:val="clear" w:color="auto" w:fill="D9D9D9" w:themeFill="background1" w:themeFillShade="D9"/>
          </w:tcPr>
          <w:p w:rsidR="00210A58" w:rsidRPr="00B135ED" w:rsidRDefault="00210A58" w:rsidP="00044D23">
            <w:pPr>
              <w:rPr>
                <w:sz w:val="18"/>
              </w:rPr>
            </w:pPr>
          </w:p>
        </w:tc>
      </w:tr>
      <w:tr w:rsidR="008132AC" w:rsidRPr="008132AC" w:rsidTr="00FA1D5F">
        <w:tc>
          <w:tcPr>
            <w:tcW w:w="13585" w:type="dxa"/>
            <w:gridSpan w:val="11"/>
            <w:tcBorders>
              <w:left w:val="single" w:sz="18" w:space="0" w:color="auto"/>
              <w:bottom w:val="single" w:sz="18" w:space="0" w:color="auto"/>
              <w:right w:val="single" w:sz="18" w:space="0" w:color="auto"/>
            </w:tcBorders>
          </w:tcPr>
          <w:p w:rsidR="00210A58" w:rsidRPr="00B135ED" w:rsidRDefault="00210A58" w:rsidP="00044D23">
            <w:pPr>
              <w:rPr>
                <w:b/>
                <w:color w:val="FF0000"/>
                <w:sz w:val="18"/>
              </w:rPr>
            </w:pPr>
            <w:r w:rsidRPr="00B135ED">
              <w:rPr>
                <w:b/>
                <w:sz w:val="18"/>
              </w:rPr>
              <w:t xml:space="preserve">Nat – National          </w:t>
            </w:r>
          </w:p>
        </w:tc>
      </w:tr>
    </w:tbl>
    <w:p w:rsidR="00C02E74" w:rsidRDefault="00C02E74">
      <w:pPr>
        <w:rPr>
          <w:rFonts w:ascii="Arial" w:hAnsi="Arial" w:cs="Arial"/>
          <w:sz w:val="16"/>
          <w:szCs w:val="16"/>
        </w:rPr>
      </w:pPr>
    </w:p>
    <w:p w:rsidR="00811FAE" w:rsidRDefault="00811FAE">
      <w:pPr>
        <w:rPr>
          <w:rFonts w:ascii="Arial" w:hAnsi="Arial" w:cs="Arial"/>
          <w:sz w:val="16"/>
          <w:szCs w:val="16"/>
        </w:rPr>
      </w:pPr>
    </w:p>
    <w:p w:rsidR="00811FAE" w:rsidRDefault="00811FAE">
      <w:pPr>
        <w:rPr>
          <w:rFonts w:ascii="Arial" w:hAnsi="Arial" w:cs="Arial"/>
          <w:sz w:val="16"/>
          <w:szCs w:val="16"/>
        </w:rPr>
      </w:pPr>
    </w:p>
    <w:p w:rsidR="00811FAE" w:rsidRDefault="00811FAE">
      <w:pPr>
        <w:rPr>
          <w:rFonts w:ascii="Arial" w:hAnsi="Arial" w:cs="Arial"/>
          <w:sz w:val="16"/>
          <w:szCs w:val="16"/>
        </w:rPr>
      </w:pPr>
    </w:p>
    <w:p w:rsidR="00C02E74" w:rsidRDefault="00C02E74">
      <w:pPr>
        <w:rPr>
          <w:rFonts w:ascii="Arial" w:hAnsi="Arial" w:cs="Arial"/>
          <w:sz w:val="16"/>
          <w:szCs w:val="16"/>
        </w:rPr>
      </w:pPr>
    </w:p>
    <w:p w:rsidR="007D6EB4" w:rsidRPr="00A33F73" w:rsidRDefault="007D6EB4">
      <w:pPr>
        <w:rPr>
          <w:rFonts w:ascii="Arial" w:hAnsi="Arial" w:cs="Arial"/>
          <w:sz w:val="16"/>
          <w:szCs w:val="16"/>
        </w:rPr>
      </w:pPr>
    </w:p>
    <w:tbl>
      <w:tblPr>
        <w:tblStyle w:val="TableGrid"/>
        <w:tblW w:w="15352" w:type="dxa"/>
        <w:tblLook w:val="04A0" w:firstRow="1" w:lastRow="0" w:firstColumn="1" w:lastColumn="0" w:noHBand="0" w:noVBand="1"/>
      </w:tblPr>
      <w:tblGrid>
        <w:gridCol w:w="817"/>
        <w:gridCol w:w="45"/>
        <w:gridCol w:w="8460"/>
        <w:gridCol w:w="6030"/>
      </w:tblGrid>
      <w:tr w:rsidR="002954A6" w:rsidRPr="002954A6" w:rsidTr="004C76CF">
        <w:tc>
          <w:tcPr>
            <w:tcW w:w="15352" w:type="dxa"/>
            <w:gridSpan w:val="4"/>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4C76CF">
        <w:tc>
          <w:tcPr>
            <w:tcW w:w="15352" w:type="dxa"/>
            <w:gridSpan w:val="4"/>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4C76CF">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rsidR="00915380" w:rsidRPr="00AE78F2" w:rsidRDefault="007C3E69" w:rsidP="00B135ED">
            <w:pPr>
              <w:rPr>
                <w:rFonts w:ascii="Arial" w:hAnsi="Arial" w:cs="Arial"/>
                <w:sz w:val="18"/>
                <w:szCs w:val="18"/>
              </w:rPr>
            </w:pPr>
            <w:r>
              <w:rPr>
                <w:rFonts w:ascii="Arial" w:hAnsi="Arial" w:cs="Arial"/>
                <w:sz w:val="18"/>
                <w:szCs w:val="18"/>
              </w:rPr>
              <w:t xml:space="preserve">At end of KS2, PP did less well in </w:t>
            </w:r>
            <w:r w:rsidR="00B135ED">
              <w:rPr>
                <w:rFonts w:ascii="Arial" w:hAnsi="Arial" w:cs="Arial"/>
                <w:sz w:val="18"/>
                <w:szCs w:val="18"/>
              </w:rPr>
              <w:t>r</w:t>
            </w:r>
            <w:r>
              <w:rPr>
                <w:rFonts w:ascii="Arial" w:hAnsi="Arial" w:cs="Arial"/>
                <w:sz w:val="18"/>
                <w:szCs w:val="18"/>
              </w:rPr>
              <w:t xml:space="preserve">eading and </w:t>
            </w:r>
            <w:r w:rsidR="00B135ED">
              <w:rPr>
                <w:rFonts w:ascii="Arial" w:hAnsi="Arial" w:cs="Arial"/>
                <w:sz w:val="18"/>
                <w:szCs w:val="18"/>
              </w:rPr>
              <w:t>m</w:t>
            </w:r>
            <w:r>
              <w:rPr>
                <w:rFonts w:ascii="Arial" w:hAnsi="Arial" w:cs="Arial"/>
                <w:sz w:val="18"/>
                <w:szCs w:val="18"/>
              </w:rPr>
              <w:t>aths than KS1</w:t>
            </w:r>
            <w:r w:rsidR="00B135ED">
              <w:rPr>
                <w:rFonts w:ascii="Arial" w:hAnsi="Arial" w:cs="Arial"/>
                <w:sz w:val="18"/>
                <w:szCs w:val="18"/>
              </w:rPr>
              <w:t xml:space="preserve"> pupils</w:t>
            </w:r>
          </w:p>
        </w:tc>
      </w:tr>
      <w:tr w:rsidR="007C3E69" w:rsidRPr="002954A6" w:rsidTr="004C76CF">
        <w:tc>
          <w:tcPr>
            <w:tcW w:w="862" w:type="dxa"/>
            <w:gridSpan w:val="2"/>
            <w:tcMar>
              <w:top w:w="57" w:type="dxa"/>
              <w:bottom w:w="57" w:type="dxa"/>
            </w:tcMar>
          </w:tcPr>
          <w:p w:rsidR="007C3E69" w:rsidRPr="002954A6" w:rsidRDefault="007C3E69" w:rsidP="002962F2">
            <w:pPr>
              <w:pStyle w:val="ListParagraph"/>
              <w:numPr>
                <w:ilvl w:val="0"/>
                <w:numId w:val="10"/>
              </w:numPr>
              <w:tabs>
                <w:tab w:val="left" w:pos="75"/>
              </w:tabs>
              <w:ind w:left="426" w:hanging="335"/>
              <w:rPr>
                <w:rFonts w:ascii="Arial" w:hAnsi="Arial" w:cs="Arial"/>
                <w:b/>
              </w:rPr>
            </w:pPr>
          </w:p>
        </w:tc>
        <w:tc>
          <w:tcPr>
            <w:tcW w:w="14490" w:type="dxa"/>
            <w:gridSpan w:val="2"/>
          </w:tcPr>
          <w:p w:rsidR="009F6C57" w:rsidRPr="007C3E69" w:rsidRDefault="009F6C57" w:rsidP="00FA1D5F">
            <w:pPr>
              <w:rPr>
                <w:rFonts w:ascii="ArialMT" w:hAnsi="ArialMT" w:cs="ArialMT"/>
                <w:color w:val="FF0000"/>
                <w:sz w:val="18"/>
                <w:szCs w:val="18"/>
              </w:rPr>
            </w:pPr>
            <w:r w:rsidRPr="009E4A3A">
              <w:rPr>
                <w:rFonts w:ascii="ArialMT" w:hAnsi="ArialMT" w:cs="ArialMT"/>
                <w:sz w:val="18"/>
                <w:szCs w:val="18"/>
              </w:rPr>
              <w:t xml:space="preserve">Fewer </w:t>
            </w:r>
            <w:r w:rsidR="00B135ED">
              <w:rPr>
                <w:rFonts w:ascii="ArialMT" w:hAnsi="ArialMT" w:cs="ArialMT"/>
                <w:sz w:val="18"/>
                <w:szCs w:val="18"/>
              </w:rPr>
              <w:t>PP pupils</w:t>
            </w:r>
            <w:r w:rsidRPr="009E4A3A">
              <w:rPr>
                <w:rFonts w:ascii="ArialMT" w:hAnsi="ArialMT" w:cs="ArialMT"/>
                <w:sz w:val="18"/>
                <w:szCs w:val="18"/>
              </w:rPr>
              <w:t xml:space="preserve"> were </w:t>
            </w:r>
            <w:r w:rsidR="007C3E69" w:rsidRPr="009E4A3A">
              <w:rPr>
                <w:rFonts w:ascii="ArialMT" w:hAnsi="ArialMT" w:cs="ArialMT"/>
                <w:sz w:val="18"/>
                <w:szCs w:val="18"/>
              </w:rPr>
              <w:t>working at age rela</w:t>
            </w:r>
            <w:r w:rsidRPr="009E4A3A">
              <w:rPr>
                <w:rFonts w:ascii="ArialMT" w:hAnsi="ArialMT" w:cs="ArialMT"/>
                <w:sz w:val="18"/>
                <w:szCs w:val="18"/>
              </w:rPr>
              <w:t xml:space="preserve">ted expectations and /or made </w:t>
            </w:r>
            <w:r w:rsidR="007C3E69" w:rsidRPr="009E4A3A">
              <w:rPr>
                <w:rFonts w:ascii="ArialMT" w:hAnsi="ArialMT" w:cs="ArialMT"/>
                <w:sz w:val="18"/>
                <w:szCs w:val="18"/>
              </w:rPr>
              <w:t>good progress</w:t>
            </w:r>
            <w:r w:rsidRPr="009E4A3A">
              <w:rPr>
                <w:rFonts w:ascii="ArialMT" w:hAnsi="ArialMT" w:cs="ArialMT"/>
                <w:sz w:val="18"/>
                <w:szCs w:val="18"/>
              </w:rPr>
              <w:t xml:space="preserve"> in reading at the end of KS2. Fewer pupils achieved combined RWM at the end of KS2. No PP pupils achieved GD in writing at the end of KS1 and there was a significant gap across the school between PP and non</w:t>
            </w:r>
            <w:r w:rsidR="00B135ED">
              <w:rPr>
                <w:rFonts w:ascii="ArialMT" w:hAnsi="ArialMT" w:cs="ArialMT"/>
                <w:sz w:val="18"/>
                <w:szCs w:val="18"/>
              </w:rPr>
              <w:t xml:space="preserve"> PP for making good progress in writing</w:t>
            </w:r>
            <w:r w:rsidRPr="009E4A3A">
              <w:rPr>
                <w:rFonts w:ascii="ArialMT" w:hAnsi="ArialMT" w:cs="ArialMT"/>
                <w:sz w:val="18"/>
                <w:szCs w:val="18"/>
              </w:rPr>
              <w:t>. Maths at the end of KS1 was significant lowe</w:t>
            </w:r>
            <w:r w:rsidR="00B135ED">
              <w:rPr>
                <w:rFonts w:ascii="ArialMT" w:hAnsi="ArialMT" w:cs="ArialMT"/>
                <w:sz w:val="18"/>
                <w:szCs w:val="18"/>
              </w:rPr>
              <w:t>r.</w:t>
            </w:r>
            <w:r w:rsidR="00FA1D5F">
              <w:rPr>
                <w:rFonts w:ascii="ArialMT" w:hAnsi="ArialMT" w:cs="ArialMT"/>
                <w:sz w:val="18"/>
                <w:szCs w:val="18"/>
              </w:rPr>
              <w:t xml:space="preserve"> PP pupils in R have achieved significantly less well than non PP in reading.</w:t>
            </w:r>
          </w:p>
        </w:tc>
      </w:tr>
      <w:tr w:rsidR="002954A6" w:rsidRPr="002954A6" w:rsidTr="004C76CF">
        <w:tc>
          <w:tcPr>
            <w:tcW w:w="862" w:type="dxa"/>
            <w:gridSpan w:val="2"/>
            <w:tcMar>
              <w:top w:w="57" w:type="dxa"/>
              <w:bottom w:w="57" w:type="dxa"/>
            </w:tcMar>
          </w:tcPr>
          <w:p w:rsidR="00765EFB" w:rsidRPr="002954A6" w:rsidRDefault="00D70647" w:rsidP="002962F2">
            <w:pPr>
              <w:pStyle w:val="ListParagraph"/>
              <w:tabs>
                <w:tab w:val="left" w:pos="75"/>
              </w:tabs>
              <w:ind w:left="426" w:hanging="335"/>
              <w:rPr>
                <w:rFonts w:ascii="Arial" w:hAnsi="Arial" w:cs="Arial"/>
                <w:b/>
              </w:rPr>
            </w:pPr>
            <w:r>
              <w:rPr>
                <w:rFonts w:ascii="Arial" w:hAnsi="Arial" w:cs="Arial"/>
                <w:b/>
              </w:rPr>
              <w:t>B</w:t>
            </w:r>
            <w:r w:rsidR="002962F2" w:rsidRPr="002954A6">
              <w:rPr>
                <w:rFonts w:ascii="Arial" w:hAnsi="Arial" w:cs="Arial"/>
                <w:b/>
              </w:rPr>
              <w:t>.</w:t>
            </w:r>
          </w:p>
        </w:tc>
        <w:tc>
          <w:tcPr>
            <w:tcW w:w="14490" w:type="dxa"/>
            <w:gridSpan w:val="2"/>
          </w:tcPr>
          <w:p w:rsidR="00915380" w:rsidRPr="0039145A" w:rsidRDefault="000A7FBA" w:rsidP="00240FAF">
            <w:pPr>
              <w:autoSpaceDE w:val="0"/>
              <w:autoSpaceDN w:val="0"/>
              <w:adjustRightInd w:val="0"/>
              <w:rPr>
                <w:rFonts w:ascii="ArialMT" w:hAnsi="ArialMT" w:cs="ArialMT"/>
                <w:sz w:val="18"/>
                <w:szCs w:val="18"/>
              </w:rPr>
            </w:pPr>
            <w:r w:rsidRPr="0039145A">
              <w:rPr>
                <w:rFonts w:ascii="Arial" w:hAnsi="Arial" w:cs="Arial"/>
                <w:sz w:val="18"/>
                <w:szCs w:val="18"/>
              </w:rPr>
              <w:t>The self-esteem, confidence</w:t>
            </w:r>
            <w:r w:rsidR="003716CF" w:rsidRPr="0039145A">
              <w:rPr>
                <w:rFonts w:ascii="Arial" w:hAnsi="Arial" w:cs="Arial"/>
                <w:sz w:val="18"/>
                <w:szCs w:val="18"/>
              </w:rPr>
              <w:t xml:space="preserve">, emotional </w:t>
            </w:r>
            <w:r w:rsidR="00237130" w:rsidRPr="0039145A">
              <w:rPr>
                <w:rFonts w:ascii="Arial" w:hAnsi="Arial" w:cs="Arial"/>
                <w:sz w:val="18"/>
                <w:szCs w:val="18"/>
              </w:rPr>
              <w:t>well-being</w:t>
            </w:r>
            <w:r w:rsidR="003716CF" w:rsidRPr="0039145A">
              <w:rPr>
                <w:rFonts w:ascii="Arial" w:hAnsi="Arial" w:cs="Arial"/>
                <w:sz w:val="18"/>
                <w:szCs w:val="18"/>
              </w:rPr>
              <w:t xml:space="preserve"> </w:t>
            </w:r>
            <w:r w:rsidRPr="0039145A">
              <w:rPr>
                <w:rFonts w:ascii="Arial" w:hAnsi="Arial" w:cs="Arial"/>
                <w:sz w:val="18"/>
                <w:szCs w:val="18"/>
              </w:rPr>
              <w:t xml:space="preserve"> and willingness to persevere is often a barrier to learning for a large number of pupil premium pupils</w:t>
            </w:r>
          </w:p>
        </w:tc>
      </w:tr>
      <w:tr w:rsidR="000A7FBA" w:rsidRPr="002954A6" w:rsidTr="004C76CF">
        <w:tc>
          <w:tcPr>
            <w:tcW w:w="862" w:type="dxa"/>
            <w:gridSpan w:val="2"/>
            <w:tcMar>
              <w:top w:w="57" w:type="dxa"/>
              <w:bottom w:w="57" w:type="dxa"/>
            </w:tcMar>
          </w:tcPr>
          <w:p w:rsidR="000A7FBA" w:rsidRPr="002954A6" w:rsidRDefault="00D70647" w:rsidP="002962F2">
            <w:pPr>
              <w:pStyle w:val="ListParagraph"/>
              <w:tabs>
                <w:tab w:val="left" w:pos="75"/>
              </w:tabs>
              <w:ind w:left="426" w:hanging="335"/>
              <w:rPr>
                <w:rFonts w:ascii="Arial" w:hAnsi="Arial" w:cs="Arial"/>
                <w:b/>
              </w:rPr>
            </w:pPr>
            <w:r>
              <w:rPr>
                <w:rFonts w:ascii="Arial" w:hAnsi="Arial" w:cs="Arial"/>
                <w:b/>
              </w:rPr>
              <w:t>C</w:t>
            </w:r>
            <w:r w:rsidR="000A7FBA">
              <w:rPr>
                <w:rFonts w:ascii="Arial" w:hAnsi="Arial" w:cs="Arial"/>
                <w:b/>
              </w:rPr>
              <w:t>.</w:t>
            </w:r>
          </w:p>
        </w:tc>
        <w:tc>
          <w:tcPr>
            <w:tcW w:w="14490" w:type="dxa"/>
            <w:gridSpan w:val="2"/>
          </w:tcPr>
          <w:p w:rsidR="000A7FBA" w:rsidRPr="0039145A" w:rsidRDefault="00313B23" w:rsidP="00313B23">
            <w:pPr>
              <w:autoSpaceDE w:val="0"/>
              <w:autoSpaceDN w:val="0"/>
              <w:adjustRightInd w:val="0"/>
              <w:rPr>
                <w:rFonts w:ascii="Arial-BoldMT" w:hAnsi="Arial-BoldMT" w:cs="Arial-BoldMT"/>
                <w:bCs/>
                <w:sz w:val="18"/>
              </w:rPr>
            </w:pPr>
            <w:r w:rsidRPr="0039145A">
              <w:rPr>
                <w:rFonts w:ascii="Arial-BoldMT" w:hAnsi="Arial-BoldMT" w:cs="Arial-BoldMT"/>
                <w:bCs/>
                <w:sz w:val="18"/>
              </w:rPr>
              <w:t>Some p</w:t>
            </w:r>
            <w:r w:rsidR="008D313B" w:rsidRPr="0039145A">
              <w:rPr>
                <w:rFonts w:ascii="Arial-BoldMT" w:hAnsi="Arial-BoldMT" w:cs="Arial-BoldMT"/>
                <w:bCs/>
                <w:sz w:val="18"/>
              </w:rPr>
              <w:t>upil premium pupils</w:t>
            </w:r>
            <w:r w:rsidR="000A7FBA" w:rsidRPr="0039145A">
              <w:rPr>
                <w:rFonts w:ascii="Arial-BoldMT" w:hAnsi="Arial-BoldMT" w:cs="Arial-BoldMT"/>
                <w:bCs/>
                <w:sz w:val="18"/>
              </w:rPr>
              <w:t xml:space="preserve"> join during the year, with gaps in their learning</w:t>
            </w:r>
            <w:r w:rsidR="007D6EB4" w:rsidRPr="0039145A">
              <w:rPr>
                <w:rFonts w:ascii="Arial-BoldMT" w:hAnsi="Arial-BoldMT" w:cs="Arial-BoldMT"/>
                <w:bCs/>
                <w:sz w:val="18"/>
              </w:rPr>
              <w:t xml:space="preserve"> and </w:t>
            </w:r>
            <w:r w:rsidR="00B135ED">
              <w:rPr>
                <w:rFonts w:ascii="Arial-BoldMT" w:hAnsi="Arial-BoldMT" w:cs="Arial-BoldMT"/>
                <w:bCs/>
                <w:sz w:val="18"/>
              </w:rPr>
              <w:t xml:space="preserve">have </w:t>
            </w:r>
            <w:r w:rsidR="007D6EB4" w:rsidRPr="0039145A">
              <w:rPr>
                <w:rFonts w:ascii="Arial-BoldMT" w:hAnsi="Arial-BoldMT" w:cs="Arial-BoldMT"/>
                <w:bCs/>
                <w:sz w:val="18"/>
              </w:rPr>
              <w:t>experienced disruption</w:t>
            </w:r>
            <w:r w:rsidR="00B135ED">
              <w:rPr>
                <w:rFonts w:ascii="Arial-BoldMT" w:hAnsi="Arial-BoldMT" w:cs="Arial-BoldMT"/>
                <w:bCs/>
                <w:sz w:val="18"/>
              </w:rPr>
              <w:t xml:space="preserve"> and/ or trauma</w:t>
            </w:r>
            <w:r w:rsidR="007D6EB4" w:rsidRPr="0039145A">
              <w:rPr>
                <w:rFonts w:ascii="Arial-BoldMT" w:hAnsi="Arial-BoldMT" w:cs="Arial-BoldMT"/>
                <w:bCs/>
                <w:sz w:val="18"/>
              </w:rPr>
              <w:t xml:space="preserve"> in their lives</w:t>
            </w:r>
          </w:p>
        </w:tc>
      </w:tr>
      <w:tr w:rsidR="00233D08" w:rsidRPr="002954A6" w:rsidTr="004C76CF">
        <w:tc>
          <w:tcPr>
            <w:tcW w:w="862" w:type="dxa"/>
            <w:gridSpan w:val="2"/>
            <w:tcMar>
              <w:top w:w="57" w:type="dxa"/>
              <w:bottom w:w="57" w:type="dxa"/>
            </w:tcMar>
          </w:tcPr>
          <w:p w:rsidR="00233D08" w:rsidRDefault="00D70647" w:rsidP="00233D08">
            <w:pPr>
              <w:pStyle w:val="ListParagraph"/>
              <w:tabs>
                <w:tab w:val="left" w:pos="75"/>
              </w:tabs>
              <w:ind w:left="426" w:hanging="335"/>
              <w:rPr>
                <w:rFonts w:ascii="Arial" w:hAnsi="Arial" w:cs="Arial"/>
                <w:b/>
              </w:rPr>
            </w:pPr>
            <w:r>
              <w:rPr>
                <w:rFonts w:ascii="Arial" w:hAnsi="Arial" w:cs="Arial"/>
                <w:b/>
              </w:rPr>
              <w:t>D</w:t>
            </w:r>
            <w:r w:rsidR="00233D08">
              <w:rPr>
                <w:rFonts w:ascii="Arial" w:hAnsi="Arial" w:cs="Arial"/>
                <w:b/>
              </w:rPr>
              <w:t xml:space="preserve">. </w:t>
            </w:r>
          </w:p>
        </w:tc>
        <w:tc>
          <w:tcPr>
            <w:tcW w:w="14490" w:type="dxa"/>
            <w:gridSpan w:val="2"/>
          </w:tcPr>
          <w:p w:rsidR="00233D08" w:rsidRPr="0039145A" w:rsidRDefault="00233D08" w:rsidP="00233D08">
            <w:pPr>
              <w:autoSpaceDE w:val="0"/>
              <w:autoSpaceDN w:val="0"/>
              <w:adjustRightInd w:val="0"/>
              <w:rPr>
                <w:rFonts w:ascii="Arial-BoldMT" w:hAnsi="Arial-BoldMT" w:cs="Arial-BoldMT"/>
                <w:bCs/>
                <w:sz w:val="18"/>
              </w:rPr>
            </w:pPr>
            <w:r w:rsidRPr="0039145A">
              <w:rPr>
                <w:rFonts w:ascii="Arial-BoldMT" w:hAnsi="Arial-BoldMT" w:cs="Arial-BoldMT"/>
                <w:bCs/>
                <w:sz w:val="18"/>
              </w:rPr>
              <w:t xml:space="preserve">Pupils have limited opportunities to get involved in extracurricular activities such as sport, music and art </w:t>
            </w:r>
          </w:p>
        </w:tc>
      </w:tr>
      <w:tr w:rsidR="00233D08" w:rsidRPr="002954A6" w:rsidTr="004C76CF">
        <w:tc>
          <w:tcPr>
            <w:tcW w:w="862" w:type="dxa"/>
            <w:gridSpan w:val="2"/>
            <w:tcMar>
              <w:top w:w="57" w:type="dxa"/>
              <w:bottom w:w="57" w:type="dxa"/>
            </w:tcMar>
          </w:tcPr>
          <w:p w:rsidR="00233D08" w:rsidRDefault="00D70647" w:rsidP="00233D08">
            <w:pPr>
              <w:pStyle w:val="ListParagraph"/>
              <w:tabs>
                <w:tab w:val="left" w:pos="75"/>
              </w:tabs>
              <w:ind w:left="426" w:hanging="335"/>
              <w:rPr>
                <w:rFonts w:ascii="Arial" w:hAnsi="Arial" w:cs="Arial"/>
                <w:b/>
              </w:rPr>
            </w:pPr>
            <w:r>
              <w:rPr>
                <w:rFonts w:ascii="Arial" w:hAnsi="Arial" w:cs="Arial"/>
                <w:b/>
              </w:rPr>
              <w:t>E</w:t>
            </w:r>
            <w:r w:rsidR="00233D08">
              <w:rPr>
                <w:rFonts w:ascii="Arial" w:hAnsi="Arial" w:cs="Arial"/>
                <w:b/>
              </w:rPr>
              <w:t xml:space="preserve">. </w:t>
            </w:r>
          </w:p>
        </w:tc>
        <w:tc>
          <w:tcPr>
            <w:tcW w:w="14490" w:type="dxa"/>
            <w:gridSpan w:val="2"/>
          </w:tcPr>
          <w:p w:rsidR="00233D08" w:rsidRPr="0039145A" w:rsidRDefault="00233D08" w:rsidP="007D6EB4">
            <w:pPr>
              <w:autoSpaceDE w:val="0"/>
              <w:autoSpaceDN w:val="0"/>
              <w:adjustRightInd w:val="0"/>
              <w:rPr>
                <w:rFonts w:ascii="Arial-BoldMT" w:hAnsi="Arial-BoldMT" w:cs="Arial-BoldMT"/>
                <w:bCs/>
                <w:sz w:val="18"/>
              </w:rPr>
            </w:pPr>
            <w:r w:rsidRPr="0039145A">
              <w:rPr>
                <w:rFonts w:ascii="Arial-BoldMT" w:hAnsi="Arial-BoldMT" w:cs="Arial-BoldMT"/>
                <w:bCs/>
                <w:sz w:val="18"/>
              </w:rPr>
              <w:t>Some pupils have limited opportunities to extend t</w:t>
            </w:r>
            <w:r w:rsidR="007D6EB4" w:rsidRPr="0039145A">
              <w:rPr>
                <w:rFonts w:ascii="Arial-BoldMT" w:hAnsi="Arial-BoldMT" w:cs="Arial-BoldMT"/>
                <w:bCs/>
                <w:sz w:val="18"/>
              </w:rPr>
              <w:t>heir spoken language because the family may have English as an additional language</w:t>
            </w:r>
          </w:p>
        </w:tc>
      </w:tr>
      <w:tr w:rsidR="00233D08" w:rsidRPr="002954A6" w:rsidTr="004C76CF">
        <w:trPr>
          <w:trHeight w:val="70"/>
        </w:trPr>
        <w:tc>
          <w:tcPr>
            <w:tcW w:w="15352" w:type="dxa"/>
            <w:gridSpan w:val="4"/>
            <w:shd w:val="clear" w:color="auto" w:fill="CFDCE3"/>
            <w:tcMar>
              <w:top w:w="57" w:type="dxa"/>
              <w:bottom w:w="57" w:type="dxa"/>
            </w:tcMar>
          </w:tcPr>
          <w:p w:rsidR="00233D08" w:rsidRPr="002954A6" w:rsidRDefault="00233D08" w:rsidP="00233D08">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233D08" w:rsidRPr="002954A6" w:rsidTr="004C76CF">
        <w:trPr>
          <w:trHeight w:val="70"/>
        </w:trPr>
        <w:tc>
          <w:tcPr>
            <w:tcW w:w="862" w:type="dxa"/>
            <w:gridSpan w:val="2"/>
            <w:tcMar>
              <w:top w:w="57" w:type="dxa"/>
              <w:bottom w:w="57" w:type="dxa"/>
            </w:tcMar>
          </w:tcPr>
          <w:p w:rsidR="00233D08" w:rsidRPr="002954A6" w:rsidRDefault="00233D08" w:rsidP="00233D08">
            <w:pPr>
              <w:tabs>
                <w:tab w:val="left" w:pos="60"/>
                <w:tab w:val="left" w:pos="426"/>
              </w:tabs>
              <w:ind w:left="426" w:hanging="284"/>
              <w:rPr>
                <w:rFonts w:ascii="Arial" w:hAnsi="Arial" w:cs="Arial"/>
                <w:b/>
              </w:rPr>
            </w:pPr>
            <w:r>
              <w:rPr>
                <w:rFonts w:ascii="Arial" w:hAnsi="Arial" w:cs="Arial"/>
                <w:b/>
              </w:rPr>
              <w:t>F</w:t>
            </w:r>
            <w:r w:rsidRPr="002954A6">
              <w:rPr>
                <w:rFonts w:ascii="Arial" w:hAnsi="Arial" w:cs="Arial"/>
                <w:b/>
              </w:rPr>
              <w:t xml:space="preserve">. </w:t>
            </w:r>
          </w:p>
        </w:tc>
        <w:tc>
          <w:tcPr>
            <w:tcW w:w="14490" w:type="dxa"/>
            <w:gridSpan w:val="2"/>
          </w:tcPr>
          <w:p w:rsidR="00233D08" w:rsidRPr="002954A6" w:rsidRDefault="00233D08" w:rsidP="00EE0D40">
            <w:pPr>
              <w:rPr>
                <w:rFonts w:ascii="Arial" w:hAnsi="Arial" w:cs="Arial"/>
                <w:sz w:val="18"/>
                <w:szCs w:val="18"/>
              </w:rPr>
            </w:pPr>
            <w:r w:rsidRPr="00EE0D40">
              <w:rPr>
                <w:rFonts w:ascii="Arial" w:hAnsi="Arial" w:cs="Arial"/>
                <w:sz w:val="18"/>
                <w:szCs w:val="18"/>
              </w:rPr>
              <w:t xml:space="preserve">Some pupil premium pupils have lower attendance including some SEN pupils </w:t>
            </w:r>
            <w:r w:rsidR="007C3E69" w:rsidRPr="00EE0D40">
              <w:rPr>
                <w:rFonts w:ascii="Arial" w:hAnsi="Arial" w:cs="Arial"/>
                <w:sz w:val="18"/>
                <w:szCs w:val="18"/>
              </w:rPr>
              <w:t xml:space="preserve"> </w:t>
            </w:r>
          </w:p>
        </w:tc>
      </w:tr>
      <w:tr w:rsidR="00233D08" w:rsidRPr="002954A6" w:rsidTr="004C76CF">
        <w:trPr>
          <w:trHeight w:val="70"/>
        </w:trPr>
        <w:tc>
          <w:tcPr>
            <w:tcW w:w="862" w:type="dxa"/>
            <w:gridSpan w:val="2"/>
            <w:tcMar>
              <w:top w:w="57" w:type="dxa"/>
              <w:bottom w:w="57" w:type="dxa"/>
            </w:tcMar>
          </w:tcPr>
          <w:p w:rsidR="00233D08" w:rsidRDefault="00233D08" w:rsidP="00233D08">
            <w:pPr>
              <w:tabs>
                <w:tab w:val="left" w:pos="60"/>
                <w:tab w:val="left" w:pos="426"/>
              </w:tabs>
              <w:ind w:left="426" w:hanging="284"/>
              <w:rPr>
                <w:rFonts w:ascii="Arial" w:hAnsi="Arial" w:cs="Arial"/>
                <w:b/>
              </w:rPr>
            </w:pPr>
            <w:r>
              <w:rPr>
                <w:rFonts w:ascii="Arial" w:hAnsi="Arial" w:cs="Arial"/>
                <w:b/>
              </w:rPr>
              <w:t xml:space="preserve">G.  </w:t>
            </w:r>
          </w:p>
        </w:tc>
        <w:tc>
          <w:tcPr>
            <w:tcW w:w="14490" w:type="dxa"/>
            <w:gridSpan w:val="2"/>
          </w:tcPr>
          <w:p w:rsidR="00233D08" w:rsidRDefault="00233D08" w:rsidP="00233D08">
            <w:pPr>
              <w:rPr>
                <w:rFonts w:ascii="Arial" w:hAnsi="Arial" w:cs="Arial"/>
                <w:sz w:val="18"/>
                <w:szCs w:val="18"/>
              </w:rPr>
            </w:pPr>
            <w:r>
              <w:rPr>
                <w:rFonts w:ascii="Arial" w:hAnsi="Arial" w:cs="Arial"/>
                <w:sz w:val="18"/>
                <w:szCs w:val="18"/>
              </w:rPr>
              <w:t>Some pupils have limited space</w:t>
            </w:r>
            <w:r w:rsidR="00D70647">
              <w:rPr>
                <w:rFonts w:ascii="Arial" w:hAnsi="Arial" w:cs="Arial"/>
                <w:sz w:val="18"/>
                <w:szCs w:val="18"/>
              </w:rPr>
              <w:t>, support</w:t>
            </w:r>
            <w:r>
              <w:rPr>
                <w:rFonts w:ascii="Arial" w:hAnsi="Arial" w:cs="Arial"/>
                <w:sz w:val="18"/>
                <w:szCs w:val="18"/>
              </w:rPr>
              <w:t xml:space="preserve"> and facilities for home study</w:t>
            </w:r>
            <w:r w:rsidR="00D70647">
              <w:rPr>
                <w:rFonts w:ascii="Arial" w:hAnsi="Arial" w:cs="Arial"/>
                <w:sz w:val="18"/>
                <w:szCs w:val="18"/>
              </w:rPr>
              <w:t xml:space="preserve"> </w:t>
            </w:r>
            <w:r w:rsidR="00EE0D40">
              <w:rPr>
                <w:rFonts w:ascii="Arial" w:hAnsi="Arial" w:cs="Arial"/>
                <w:sz w:val="18"/>
                <w:szCs w:val="18"/>
              </w:rPr>
              <w:t>including access to ICT technology</w:t>
            </w:r>
          </w:p>
        </w:tc>
      </w:tr>
      <w:tr w:rsidR="00233D08" w:rsidRPr="002954A6" w:rsidTr="004C76CF">
        <w:tc>
          <w:tcPr>
            <w:tcW w:w="15352" w:type="dxa"/>
            <w:gridSpan w:val="4"/>
            <w:shd w:val="clear" w:color="auto" w:fill="CFDCE3"/>
            <w:tcMar>
              <w:top w:w="57" w:type="dxa"/>
              <w:bottom w:w="57" w:type="dxa"/>
            </w:tcMar>
          </w:tcPr>
          <w:p w:rsidR="00233D08" w:rsidRPr="00A33F73" w:rsidRDefault="00233D08" w:rsidP="00233D08">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233D08" w:rsidRPr="002954A6" w:rsidTr="004C76CF">
        <w:tc>
          <w:tcPr>
            <w:tcW w:w="817" w:type="dxa"/>
            <w:tcMar>
              <w:top w:w="57" w:type="dxa"/>
              <w:bottom w:w="57" w:type="dxa"/>
            </w:tcMar>
          </w:tcPr>
          <w:p w:rsidR="00233D08" w:rsidRPr="002954A6" w:rsidRDefault="00233D08" w:rsidP="00233D08">
            <w:pPr>
              <w:jc w:val="both"/>
              <w:rPr>
                <w:rFonts w:ascii="Arial" w:hAnsi="Arial" w:cs="Arial"/>
              </w:rPr>
            </w:pPr>
          </w:p>
        </w:tc>
        <w:tc>
          <w:tcPr>
            <w:tcW w:w="8505" w:type="dxa"/>
            <w:gridSpan w:val="2"/>
            <w:tcMar>
              <w:top w:w="57" w:type="dxa"/>
              <w:bottom w:w="57" w:type="dxa"/>
            </w:tcMar>
          </w:tcPr>
          <w:p w:rsidR="00233D08" w:rsidRPr="002954A6" w:rsidRDefault="00233D08" w:rsidP="00233D08">
            <w:pPr>
              <w:rPr>
                <w:rFonts w:ascii="Arial" w:hAnsi="Arial" w:cs="Arial"/>
                <w:i/>
              </w:rPr>
            </w:pPr>
            <w:r w:rsidRPr="002954A6">
              <w:rPr>
                <w:rFonts w:ascii="Arial" w:hAnsi="Arial" w:cs="Arial"/>
                <w:i/>
              </w:rPr>
              <w:t>Desired outcomes and how they will be measured</w:t>
            </w:r>
            <w:r>
              <w:rPr>
                <w:rFonts w:ascii="Arial" w:hAnsi="Arial" w:cs="Arial"/>
                <w:i/>
              </w:rPr>
              <w:t xml:space="preserve"> </w:t>
            </w:r>
          </w:p>
        </w:tc>
        <w:tc>
          <w:tcPr>
            <w:tcW w:w="6030" w:type="dxa"/>
          </w:tcPr>
          <w:p w:rsidR="00233D08" w:rsidRPr="002954A6" w:rsidRDefault="00233D08" w:rsidP="00233D08">
            <w:pPr>
              <w:rPr>
                <w:rFonts w:ascii="Arial" w:hAnsi="Arial" w:cs="Arial"/>
                <w:i/>
              </w:rPr>
            </w:pPr>
            <w:r w:rsidRPr="002954A6">
              <w:rPr>
                <w:rFonts w:ascii="Arial" w:hAnsi="Arial" w:cs="Arial"/>
                <w:i/>
              </w:rPr>
              <w:t xml:space="preserve">Success criteria </w:t>
            </w:r>
          </w:p>
        </w:tc>
      </w:tr>
      <w:tr w:rsidR="00233D08" w:rsidRPr="002954A6" w:rsidTr="004C76CF">
        <w:tc>
          <w:tcPr>
            <w:tcW w:w="817" w:type="dxa"/>
            <w:tcMar>
              <w:top w:w="57" w:type="dxa"/>
              <w:bottom w:w="57" w:type="dxa"/>
            </w:tcMar>
          </w:tcPr>
          <w:p w:rsidR="00233D08" w:rsidRPr="008D313B" w:rsidRDefault="002E6738" w:rsidP="00233D08">
            <w:pPr>
              <w:tabs>
                <w:tab w:val="left" w:pos="142"/>
              </w:tabs>
              <w:jc w:val="both"/>
              <w:rPr>
                <w:rFonts w:ascii="Arial" w:hAnsi="Arial" w:cs="Arial"/>
                <w:b/>
              </w:rPr>
            </w:pPr>
            <w:r>
              <w:rPr>
                <w:rFonts w:ascii="Arial" w:hAnsi="Arial" w:cs="Arial"/>
                <w:b/>
              </w:rPr>
              <w:t>A</w:t>
            </w:r>
            <w:r w:rsidR="00233D08">
              <w:rPr>
                <w:rFonts w:ascii="Arial" w:hAnsi="Arial" w:cs="Arial"/>
                <w:b/>
              </w:rPr>
              <w:t>.</w:t>
            </w:r>
          </w:p>
        </w:tc>
        <w:tc>
          <w:tcPr>
            <w:tcW w:w="8505" w:type="dxa"/>
            <w:gridSpan w:val="2"/>
            <w:tcMar>
              <w:top w:w="57" w:type="dxa"/>
              <w:bottom w:w="57" w:type="dxa"/>
            </w:tcMar>
          </w:tcPr>
          <w:p w:rsidR="00233D08" w:rsidRPr="00AE78F2" w:rsidRDefault="00233D08" w:rsidP="00233D08">
            <w:pPr>
              <w:rPr>
                <w:rFonts w:ascii="Arial" w:hAnsi="Arial" w:cs="Arial"/>
                <w:sz w:val="18"/>
                <w:szCs w:val="18"/>
              </w:rPr>
            </w:pPr>
            <w:r w:rsidRPr="006E6BD3">
              <w:rPr>
                <w:rFonts w:ascii="Arial" w:hAnsi="Arial" w:cs="Arial"/>
                <w:sz w:val="18"/>
                <w:szCs w:val="18"/>
              </w:rPr>
              <w:t>The gap in attainment will continue to diminish for all pupil groups as they progress through the school</w:t>
            </w:r>
            <w:r>
              <w:rPr>
                <w:rFonts w:ascii="Arial" w:hAnsi="Arial" w:cs="Arial"/>
                <w:sz w:val="18"/>
                <w:szCs w:val="18"/>
              </w:rPr>
              <w:t xml:space="preserve"> including for </w:t>
            </w:r>
            <w:r w:rsidR="00EE0D40">
              <w:rPr>
                <w:rFonts w:ascii="Arial" w:hAnsi="Arial" w:cs="Arial"/>
                <w:sz w:val="18"/>
                <w:szCs w:val="18"/>
              </w:rPr>
              <w:t xml:space="preserve">pupils working at greater depth </w:t>
            </w:r>
          </w:p>
        </w:tc>
        <w:tc>
          <w:tcPr>
            <w:tcW w:w="6030" w:type="dxa"/>
          </w:tcPr>
          <w:p w:rsidR="00233D08" w:rsidRPr="00F30727" w:rsidRDefault="00233D08" w:rsidP="007D6EB4">
            <w:pPr>
              <w:autoSpaceDE w:val="0"/>
              <w:autoSpaceDN w:val="0"/>
              <w:adjustRightInd w:val="0"/>
              <w:rPr>
                <w:rFonts w:ascii="ArialMT" w:hAnsi="ArialMT" w:cs="ArialMT"/>
                <w:sz w:val="18"/>
                <w:szCs w:val="18"/>
              </w:rPr>
            </w:pPr>
            <w:r>
              <w:rPr>
                <w:rFonts w:ascii="ArialMT" w:hAnsi="ArialMT" w:cs="ArialMT"/>
                <w:sz w:val="18"/>
                <w:szCs w:val="18"/>
              </w:rPr>
              <w:t>Quality first teaching and learning will be rigorously monitored to ensure pupils are receiving</w:t>
            </w:r>
            <w:r w:rsidR="007D6EB4">
              <w:rPr>
                <w:rFonts w:ascii="ArialMT" w:hAnsi="ArialMT" w:cs="ArialMT"/>
                <w:sz w:val="18"/>
                <w:szCs w:val="18"/>
              </w:rPr>
              <w:t xml:space="preserve"> good and </w:t>
            </w:r>
            <w:r>
              <w:rPr>
                <w:rFonts w:ascii="ArialMT" w:hAnsi="ArialMT" w:cs="ArialMT"/>
                <w:sz w:val="18"/>
                <w:szCs w:val="18"/>
              </w:rPr>
              <w:t>outstanding provision.  S</w:t>
            </w:r>
            <w:r w:rsidR="007D6EB4">
              <w:rPr>
                <w:rFonts w:ascii="ArialMT" w:hAnsi="ArialMT" w:cs="ArialMT"/>
                <w:sz w:val="18"/>
                <w:szCs w:val="18"/>
              </w:rPr>
              <w:t xml:space="preserve">enior </w:t>
            </w:r>
            <w:r>
              <w:rPr>
                <w:rFonts w:ascii="ArialMT" w:hAnsi="ArialMT" w:cs="ArialMT"/>
                <w:sz w:val="18"/>
                <w:szCs w:val="18"/>
              </w:rPr>
              <w:t>L</w:t>
            </w:r>
            <w:r w:rsidR="007D6EB4">
              <w:rPr>
                <w:rFonts w:ascii="ArialMT" w:hAnsi="ArialMT" w:cs="ArialMT"/>
                <w:sz w:val="18"/>
                <w:szCs w:val="18"/>
              </w:rPr>
              <w:t xml:space="preserve">eadership </w:t>
            </w:r>
            <w:r>
              <w:rPr>
                <w:rFonts w:ascii="ArialMT" w:hAnsi="ArialMT" w:cs="ArialMT"/>
                <w:sz w:val="18"/>
                <w:szCs w:val="18"/>
              </w:rPr>
              <w:t>T</w:t>
            </w:r>
            <w:r w:rsidR="007D6EB4">
              <w:rPr>
                <w:rFonts w:ascii="ArialMT" w:hAnsi="ArialMT" w:cs="ArialMT"/>
                <w:sz w:val="18"/>
                <w:szCs w:val="18"/>
              </w:rPr>
              <w:t>eam</w:t>
            </w:r>
            <w:r>
              <w:rPr>
                <w:rFonts w:ascii="ArialMT" w:hAnsi="ArialMT" w:cs="ArialMT"/>
                <w:sz w:val="18"/>
                <w:szCs w:val="18"/>
              </w:rPr>
              <w:t xml:space="preserve"> will monitor the data of pupil premium children termly and staff will discuss</w:t>
            </w:r>
            <w:r w:rsidR="007D6EB4">
              <w:rPr>
                <w:rFonts w:ascii="ArialMT" w:hAnsi="ArialMT" w:cs="ArialMT"/>
                <w:sz w:val="18"/>
                <w:szCs w:val="18"/>
              </w:rPr>
              <w:t xml:space="preserve"> pupils</w:t>
            </w:r>
            <w:r>
              <w:rPr>
                <w:rFonts w:ascii="ArialMT" w:hAnsi="ArialMT" w:cs="ArialMT"/>
                <w:sz w:val="18"/>
                <w:szCs w:val="18"/>
              </w:rPr>
              <w:t xml:space="preserve"> at progress meeting. Attainment gaps will continue to re</w:t>
            </w:r>
            <w:r w:rsidR="007D6EB4">
              <w:rPr>
                <w:rFonts w:ascii="ArialMT" w:hAnsi="ArialMT" w:cs="ArialMT"/>
                <w:sz w:val="18"/>
                <w:szCs w:val="18"/>
              </w:rPr>
              <w:t xml:space="preserve">duce or disappear as the </w:t>
            </w:r>
            <w:r w:rsidR="00E169FA">
              <w:rPr>
                <w:rFonts w:ascii="ArialMT" w:hAnsi="ArialMT" w:cs="ArialMT"/>
                <w:sz w:val="18"/>
                <w:szCs w:val="18"/>
              </w:rPr>
              <w:t>pupil’s</w:t>
            </w:r>
            <w:r>
              <w:rPr>
                <w:rFonts w:ascii="ArialMT" w:hAnsi="ArialMT" w:cs="ArialMT"/>
                <w:sz w:val="18"/>
                <w:szCs w:val="18"/>
              </w:rPr>
              <w:t xml:space="preserve"> progress throughout the school so that attainment and progress of pupil premium children is at least in line with that of non-pupil premium</w:t>
            </w:r>
            <w:r w:rsidR="00EE0D40">
              <w:rPr>
                <w:rFonts w:ascii="ArialMT" w:hAnsi="ArialMT" w:cs="ArialMT"/>
                <w:sz w:val="18"/>
                <w:szCs w:val="18"/>
              </w:rPr>
              <w:t xml:space="preserve"> pupils. End of KS2 combined RWM in line or above in national</w:t>
            </w:r>
          </w:p>
        </w:tc>
      </w:tr>
      <w:tr w:rsidR="00233D08" w:rsidRPr="002954A6" w:rsidTr="004C76CF">
        <w:tc>
          <w:tcPr>
            <w:tcW w:w="817" w:type="dxa"/>
            <w:tcMar>
              <w:top w:w="57" w:type="dxa"/>
              <w:bottom w:w="57" w:type="dxa"/>
            </w:tcMar>
          </w:tcPr>
          <w:p w:rsidR="00233D08" w:rsidRPr="00F30727" w:rsidRDefault="00D70647" w:rsidP="00233D08">
            <w:pPr>
              <w:tabs>
                <w:tab w:val="left" w:pos="142"/>
              </w:tabs>
              <w:jc w:val="both"/>
              <w:rPr>
                <w:rFonts w:ascii="Arial" w:hAnsi="Arial" w:cs="Arial"/>
                <w:b/>
              </w:rPr>
            </w:pPr>
            <w:r>
              <w:rPr>
                <w:rFonts w:ascii="Arial" w:hAnsi="Arial" w:cs="Arial"/>
                <w:b/>
              </w:rPr>
              <w:t>B</w:t>
            </w:r>
            <w:r w:rsidR="00233D08" w:rsidRPr="00F30727">
              <w:rPr>
                <w:rFonts w:ascii="Arial" w:hAnsi="Arial" w:cs="Arial"/>
                <w:b/>
              </w:rPr>
              <w:t>.</w:t>
            </w:r>
            <w:r w:rsidR="00233D08">
              <w:rPr>
                <w:rFonts w:ascii="Arial" w:hAnsi="Arial" w:cs="Arial"/>
                <w:b/>
              </w:rPr>
              <w:t xml:space="preserve"> </w:t>
            </w:r>
            <w:r w:rsidR="00233D08" w:rsidRPr="00F30727">
              <w:rPr>
                <w:rFonts w:ascii="Arial" w:hAnsi="Arial" w:cs="Arial"/>
                <w:b/>
              </w:rPr>
              <w:t xml:space="preserve"> </w:t>
            </w:r>
          </w:p>
        </w:tc>
        <w:tc>
          <w:tcPr>
            <w:tcW w:w="8505" w:type="dxa"/>
            <w:gridSpan w:val="2"/>
            <w:tcMar>
              <w:top w:w="57" w:type="dxa"/>
              <w:bottom w:w="57" w:type="dxa"/>
            </w:tcMar>
          </w:tcPr>
          <w:p w:rsidR="00233D08" w:rsidRPr="00AE78F2" w:rsidRDefault="00233D08" w:rsidP="00233D08">
            <w:pPr>
              <w:rPr>
                <w:rFonts w:ascii="Arial" w:hAnsi="Arial" w:cs="Arial"/>
                <w:sz w:val="18"/>
                <w:szCs w:val="18"/>
              </w:rPr>
            </w:pPr>
            <w:r>
              <w:rPr>
                <w:rFonts w:ascii="Arial" w:hAnsi="Arial" w:cs="Arial"/>
                <w:sz w:val="18"/>
                <w:szCs w:val="18"/>
              </w:rPr>
              <w:t>All PP  pupils are consistently engaged with learning and achieving best outcomes</w:t>
            </w:r>
          </w:p>
        </w:tc>
        <w:tc>
          <w:tcPr>
            <w:tcW w:w="6030" w:type="dxa"/>
          </w:tcPr>
          <w:p w:rsidR="00233D08" w:rsidRPr="00AE78F2" w:rsidRDefault="00233D08" w:rsidP="00233D08">
            <w:pPr>
              <w:rPr>
                <w:rFonts w:ascii="Arial" w:hAnsi="Arial" w:cs="Arial"/>
                <w:sz w:val="18"/>
                <w:szCs w:val="18"/>
              </w:rPr>
            </w:pPr>
            <w:r>
              <w:rPr>
                <w:rFonts w:ascii="Arial" w:hAnsi="Arial" w:cs="Arial"/>
                <w:sz w:val="18"/>
                <w:szCs w:val="18"/>
              </w:rPr>
              <w:t>Identified pupils show evidence of gaps closed in all areas after intervention</w:t>
            </w:r>
            <w:r w:rsidR="007D6EB4">
              <w:rPr>
                <w:rFonts w:ascii="Arial" w:hAnsi="Arial" w:cs="Arial"/>
                <w:sz w:val="18"/>
                <w:szCs w:val="18"/>
              </w:rPr>
              <w:t>s</w:t>
            </w:r>
            <w:r>
              <w:rPr>
                <w:rFonts w:ascii="Arial" w:hAnsi="Arial" w:cs="Arial"/>
                <w:sz w:val="18"/>
                <w:szCs w:val="18"/>
              </w:rPr>
              <w:t xml:space="preserve"> </w:t>
            </w:r>
            <w:r w:rsidR="00D80CAC">
              <w:rPr>
                <w:rFonts w:ascii="Arial" w:hAnsi="Arial" w:cs="Arial"/>
                <w:sz w:val="18"/>
                <w:szCs w:val="18"/>
              </w:rPr>
              <w:t>and quality first teaching</w:t>
            </w:r>
            <w:r w:rsidR="007D6EB4">
              <w:rPr>
                <w:rFonts w:ascii="Arial" w:hAnsi="Arial" w:cs="Arial"/>
                <w:sz w:val="18"/>
                <w:szCs w:val="18"/>
              </w:rPr>
              <w:t>.</w:t>
            </w:r>
          </w:p>
        </w:tc>
      </w:tr>
      <w:tr w:rsidR="00233D08" w:rsidRPr="002954A6" w:rsidTr="004C76CF">
        <w:trPr>
          <w:trHeight w:val="285"/>
        </w:trPr>
        <w:tc>
          <w:tcPr>
            <w:tcW w:w="817" w:type="dxa"/>
            <w:tcMar>
              <w:top w:w="57" w:type="dxa"/>
              <w:bottom w:w="57" w:type="dxa"/>
            </w:tcMar>
          </w:tcPr>
          <w:p w:rsidR="00233D08" w:rsidRPr="00F30727" w:rsidRDefault="00D70647" w:rsidP="00233D08">
            <w:pPr>
              <w:tabs>
                <w:tab w:val="left" w:pos="142"/>
              </w:tabs>
              <w:jc w:val="both"/>
              <w:rPr>
                <w:rFonts w:ascii="Arial" w:hAnsi="Arial" w:cs="Arial"/>
                <w:b/>
              </w:rPr>
            </w:pPr>
            <w:r>
              <w:rPr>
                <w:rFonts w:ascii="Arial" w:hAnsi="Arial" w:cs="Arial"/>
                <w:b/>
              </w:rPr>
              <w:t>C</w:t>
            </w:r>
            <w:r w:rsidR="00233D08">
              <w:rPr>
                <w:rFonts w:ascii="Arial" w:hAnsi="Arial" w:cs="Arial"/>
                <w:b/>
              </w:rPr>
              <w:t xml:space="preserve">. </w:t>
            </w:r>
          </w:p>
        </w:tc>
        <w:tc>
          <w:tcPr>
            <w:tcW w:w="8505" w:type="dxa"/>
            <w:gridSpan w:val="2"/>
            <w:tcMar>
              <w:top w:w="57" w:type="dxa"/>
              <w:bottom w:w="57" w:type="dxa"/>
            </w:tcMar>
          </w:tcPr>
          <w:p w:rsidR="00233D08" w:rsidRDefault="00233D08" w:rsidP="00233D08">
            <w:pPr>
              <w:rPr>
                <w:rFonts w:ascii="Arial" w:hAnsi="Arial" w:cs="Arial"/>
                <w:sz w:val="18"/>
                <w:szCs w:val="18"/>
              </w:rPr>
            </w:pPr>
            <w:r>
              <w:rPr>
                <w:rFonts w:ascii="Arial" w:hAnsi="Arial" w:cs="Arial"/>
                <w:sz w:val="18"/>
                <w:szCs w:val="18"/>
              </w:rPr>
              <w:t>New PP quickly identified and any gaps in learning identified and interventions put  in place to close gap</w:t>
            </w:r>
          </w:p>
          <w:p w:rsidR="00233D08" w:rsidRPr="00AE78F2" w:rsidRDefault="00233D08" w:rsidP="00233D08">
            <w:pPr>
              <w:rPr>
                <w:rFonts w:ascii="Arial" w:hAnsi="Arial" w:cs="Arial"/>
                <w:sz w:val="18"/>
                <w:szCs w:val="18"/>
              </w:rPr>
            </w:pPr>
          </w:p>
        </w:tc>
        <w:tc>
          <w:tcPr>
            <w:tcW w:w="6030" w:type="dxa"/>
          </w:tcPr>
          <w:p w:rsidR="00233D08" w:rsidRPr="00AE78F2" w:rsidRDefault="00233D08" w:rsidP="00233D08">
            <w:pPr>
              <w:rPr>
                <w:rFonts w:ascii="Arial" w:hAnsi="Arial" w:cs="Arial"/>
                <w:sz w:val="18"/>
                <w:szCs w:val="18"/>
              </w:rPr>
            </w:pPr>
            <w:r>
              <w:rPr>
                <w:rFonts w:ascii="Arial" w:hAnsi="Arial" w:cs="Arial"/>
                <w:sz w:val="18"/>
                <w:szCs w:val="18"/>
              </w:rPr>
              <w:t>Identified pupils show evidence of gaps closed in all areas after intervention</w:t>
            </w:r>
            <w:r w:rsidR="007D6EB4">
              <w:rPr>
                <w:rFonts w:ascii="Arial" w:hAnsi="Arial" w:cs="Arial"/>
                <w:sz w:val="18"/>
                <w:szCs w:val="18"/>
              </w:rPr>
              <w:t>s</w:t>
            </w:r>
            <w:r>
              <w:rPr>
                <w:rFonts w:ascii="Arial" w:hAnsi="Arial" w:cs="Arial"/>
                <w:sz w:val="18"/>
                <w:szCs w:val="18"/>
              </w:rPr>
              <w:t xml:space="preserve"> and more pupils at age related expectations</w:t>
            </w:r>
            <w:r w:rsidR="007D6EB4">
              <w:rPr>
                <w:rFonts w:ascii="Arial" w:hAnsi="Arial" w:cs="Arial"/>
                <w:sz w:val="18"/>
                <w:szCs w:val="18"/>
              </w:rPr>
              <w:t>.</w:t>
            </w:r>
            <w:r w:rsidR="00EE0D40">
              <w:rPr>
                <w:rFonts w:ascii="Arial" w:hAnsi="Arial" w:cs="Arial"/>
                <w:sz w:val="18"/>
                <w:szCs w:val="18"/>
              </w:rPr>
              <w:t xml:space="preserve"> </w:t>
            </w:r>
            <w:r w:rsidR="0008579B">
              <w:rPr>
                <w:rFonts w:ascii="Arial" w:hAnsi="Arial" w:cs="Arial"/>
                <w:sz w:val="18"/>
                <w:szCs w:val="18"/>
              </w:rPr>
              <w:t>Reading a</w:t>
            </w:r>
            <w:r w:rsidR="00EE0D40">
              <w:rPr>
                <w:rFonts w:ascii="Arial" w:hAnsi="Arial" w:cs="Arial"/>
                <w:sz w:val="18"/>
                <w:szCs w:val="18"/>
              </w:rPr>
              <w:t>nd writing interventions in place for identified pupils.</w:t>
            </w:r>
          </w:p>
        </w:tc>
      </w:tr>
      <w:tr w:rsidR="00233D08" w:rsidRPr="002954A6" w:rsidTr="004C76CF">
        <w:trPr>
          <w:trHeight w:val="320"/>
        </w:trPr>
        <w:tc>
          <w:tcPr>
            <w:tcW w:w="817" w:type="dxa"/>
            <w:tcMar>
              <w:top w:w="57" w:type="dxa"/>
              <w:bottom w:w="57" w:type="dxa"/>
            </w:tcMar>
          </w:tcPr>
          <w:p w:rsidR="00233D08" w:rsidRPr="00F30727" w:rsidRDefault="00D70647" w:rsidP="00233D08">
            <w:pPr>
              <w:tabs>
                <w:tab w:val="left" w:pos="142"/>
              </w:tabs>
              <w:jc w:val="both"/>
              <w:rPr>
                <w:rFonts w:ascii="Arial" w:hAnsi="Arial" w:cs="Arial"/>
                <w:b/>
              </w:rPr>
            </w:pPr>
            <w:r>
              <w:rPr>
                <w:rFonts w:ascii="Arial" w:hAnsi="Arial" w:cs="Arial"/>
                <w:b/>
              </w:rPr>
              <w:t>D</w:t>
            </w:r>
            <w:r w:rsidR="00233D08" w:rsidRPr="00F30727">
              <w:rPr>
                <w:rFonts w:ascii="Arial" w:hAnsi="Arial" w:cs="Arial"/>
                <w:b/>
              </w:rPr>
              <w:t xml:space="preserve">.  </w:t>
            </w:r>
          </w:p>
        </w:tc>
        <w:tc>
          <w:tcPr>
            <w:tcW w:w="8505" w:type="dxa"/>
            <w:gridSpan w:val="2"/>
            <w:tcMar>
              <w:top w:w="57" w:type="dxa"/>
              <w:bottom w:w="57" w:type="dxa"/>
            </w:tcMar>
          </w:tcPr>
          <w:p w:rsidR="00233D08" w:rsidRPr="00AE78F2" w:rsidRDefault="00233D08" w:rsidP="00233D08">
            <w:pPr>
              <w:rPr>
                <w:rFonts w:ascii="Arial" w:hAnsi="Arial" w:cs="Arial"/>
                <w:sz w:val="18"/>
                <w:szCs w:val="18"/>
              </w:rPr>
            </w:pPr>
            <w:r>
              <w:rPr>
                <w:rFonts w:ascii="Arial" w:hAnsi="Arial" w:cs="Arial"/>
                <w:sz w:val="18"/>
                <w:szCs w:val="18"/>
              </w:rPr>
              <w:t>All PP pupils have had the opportunity to engage in a wider range of experiences (trips, competitions, specialist lessons, outdoor pursuits and  clubs)</w:t>
            </w:r>
          </w:p>
        </w:tc>
        <w:tc>
          <w:tcPr>
            <w:tcW w:w="6030" w:type="dxa"/>
          </w:tcPr>
          <w:p w:rsidR="00233D08" w:rsidRPr="00AE78F2" w:rsidRDefault="00233D08" w:rsidP="00233D08">
            <w:pPr>
              <w:rPr>
                <w:rFonts w:ascii="Arial" w:hAnsi="Arial" w:cs="Arial"/>
                <w:sz w:val="18"/>
                <w:szCs w:val="18"/>
              </w:rPr>
            </w:pPr>
            <w:r>
              <w:rPr>
                <w:rFonts w:ascii="Arial" w:hAnsi="Arial" w:cs="Arial"/>
                <w:sz w:val="18"/>
                <w:szCs w:val="18"/>
              </w:rPr>
              <w:t>All PP pupils attend at least one club during the year and key identified pp pupils have participated in a competition</w:t>
            </w:r>
            <w:r w:rsidR="007D6EB4">
              <w:rPr>
                <w:rFonts w:ascii="Arial" w:hAnsi="Arial" w:cs="Arial"/>
                <w:sz w:val="18"/>
                <w:szCs w:val="18"/>
              </w:rPr>
              <w:t>, event</w:t>
            </w:r>
            <w:r>
              <w:rPr>
                <w:rFonts w:ascii="Arial" w:hAnsi="Arial" w:cs="Arial"/>
                <w:sz w:val="18"/>
                <w:szCs w:val="18"/>
              </w:rPr>
              <w:t xml:space="preserve"> or specialist </w:t>
            </w:r>
            <w:r w:rsidR="007D6EB4">
              <w:rPr>
                <w:rFonts w:ascii="Arial" w:hAnsi="Arial" w:cs="Arial"/>
                <w:sz w:val="18"/>
                <w:szCs w:val="18"/>
              </w:rPr>
              <w:t>lessons.</w:t>
            </w:r>
            <w:r>
              <w:rPr>
                <w:rFonts w:ascii="Arial" w:hAnsi="Arial" w:cs="Arial"/>
                <w:sz w:val="18"/>
                <w:szCs w:val="18"/>
              </w:rPr>
              <w:t xml:space="preserve"> </w:t>
            </w:r>
          </w:p>
        </w:tc>
      </w:tr>
      <w:tr w:rsidR="002E6738" w:rsidRPr="002954A6" w:rsidTr="004C76CF">
        <w:trPr>
          <w:trHeight w:val="320"/>
        </w:trPr>
        <w:tc>
          <w:tcPr>
            <w:tcW w:w="817" w:type="dxa"/>
            <w:tcMar>
              <w:top w:w="57" w:type="dxa"/>
              <w:bottom w:w="57" w:type="dxa"/>
            </w:tcMar>
          </w:tcPr>
          <w:p w:rsidR="002E6738" w:rsidRPr="00F30727" w:rsidRDefault="002E6738" w:rsidP="00233D08">
            <w:pPr>
              <w:tabs>
                <w:tab w:val="left" w:pos="142"/>
              </w:tabs>
              <w:jc w:val="both"/>
              <w:rPr>
                <w:rFonts w:ascii="Arial" w:hAnsi="Arial" w:cs="Arial"/>
                <w:b/>
              </w:rPr>
            </w:pPr>
            <w:r>
              <w:rPr>
                <w:rFonts w:ascii="Arial" w:hAnsi="Arial" w:cs="Arial"/>
                <w:b/>
              </w:rPr>
              <w:t>E</w:t>
            </w:r>
            <w:r w:rsidR="00D70647">
              <w:rPr>
                <w:rFonts w:ascii="Arial" w:hAnsi="Arial" w:cs="Arial"/>
                <w:b/>
              </w:rPr>
              <w:t>.</w:t>
            </w:r>
          </w:p>
        </w:tc>
        <w:tc>
          <w:tcPr>
            <w:tcW w:w="8505" w:type="dxa"/>
            <w:gridSpan w:val="2"/>
            <w:tcMar>
              <w:top w:w="57" w:type="dxa"/>
              <w:bottom w:w="57" w:type="dxa"/>
            </w:tcMar>
          </w:tcPr>
          <w:p w:rsidR="002E6738" w:rsidRDefault="002E6738" w:rsidP="00233D08">
            <w:pPr>
              <w:rPr>
                <w:rFonts w:ascii="Arial" w:hAnsi="Arial" w:cs="Arial"/>
                <w:sz w:val="18"/>
                <w:szCs w:val="18"/>
              </w:rPr>
            </w:pPr>
            <w:r>
              <w:rPr>
                <w:rFonts w:ascii="Arial" w:hAnsi="Arial" w:cs="Arial"/>
                <w:sz w:val="18"/>
                <w:szCs w:val="18"/>
              </w:rPr>
              <w:t xml:space="preserve">Attendance </w:t>
            </w:r>
          </w:p>
        </w:tc>
        <w:tc>
          <w:tcPr>
            <w:tcW w:w="6030" w:type="dxa"/>
          </w:tcPr>
          <w:p w:rsidR="002E6738" w:rsidRDefault="00BE3E91" w:rsidP="00233D08">
            <w:pPr>
              <w:rPr>
                <w:rFonts w:ascii="Arial" w:hAnsi="Arial" w:cs="Arial"/>
                <w:sz w:val="18"/>
                <w:szCs w:val="18"/>
              </w:rPr>
            </w:pPr>
            <w:r>
              <w:rPr>
                <w:rFonts w:ascii="Arial" w:hAnsi="Arial" w:cs="Arial"/>
                <w:sz w:val="18"/>
                <w:szCs w:val="18"/>
              </w:rPr>
              <w:t xml:space="preserve">PP </w:t>
            </w:r>
            <w:r w:rsidR="007573A3">
              <w:rPr>
                <w:rFonts w:ascii="Arial" w:hAnsi="Arial" w:cs="Arial"/>
                <w:sz w:val="18"/>
                <w:szCs w:val="18"/>
              </w:rPr>
              <w:t xml:space="preserve">pupils including those with SEND’s </w:t>
            </w:r>
            <w:r>
              <w:rPr>
                <w:rFonts w:ascii="Arial" w:hAnsi="Arial" w:cs="Arial"/>
                <w:sz w:val="18"/>
                <w:szCs w:val="18"/>
              </w:rPr>
              <w:t>attendance improves so that it is in line with national expectations</w:t>
            </w:r>
            <w:r w:rsidR="007D6EB4">
              <w:rPr>
                <w:rFonts w:ascii="Arial" w:hAnsi="Arial" w:cs="Arial"/>
                <w:sz w:val="18"/>
                <w:szCs w:val="18"/>
              </w:rPr>
              <w:t>.</w:t>
            </w:r>
          </w:p>
        </w:tc>
      </w:tr>
    </w:tbl>
    <w:p w:rsidR="00CF1B9B" w:rsidRPr="002954A6" w:rsidRDefault="00CF1B9B">
      <w:r w:rsidRPr="002954A6">
        <w:br w:type="page"/>
      </w:r>
    </w:p>
    <w:tbl>
      <w:tblPr>
        <w:tblStyle w:val="TableGrid"/>
        <w:tblW w:w="15588" w:type="dxa"/>
        <w:tblLayout w:type="fixed"/>
        <w:tblLook w:val="04A0" w:firstRow="1" w:lastRow="0" w:firstColumn="1" w:lastColumn="0" w:noHBand="0" w:noVBand="1"/>
      </w:tblPr>
      <w:tblGrid>
        <w:gridCol w:w="2235"/>
        <w:gridCol w:w="2409"/>
        <w:gridCol w:w="3828"/>
        <w:gridCol w:w="2722"/>
        <w:gridCol w:w="2268"/>
        <w:gridCol w:w="2126"/>
      </w:tblGrid>
      <w:tr w:rsidR="002954A6" w:rsidRPr="009F4F6F" w:rsidTr="007225B4">
        <w:tc>
          <w:tcPr>
            <w:tcW w:w="15588" w:type="dxa"/>
            <w:gridSpan w:val="6"/>
            <w:shd w:val="clear" w:color="auto" w:fill="CFDCE3"/>
            <w:tcMar>
              <w:top w:w="57" w:type="dxa"/>
              <w:bottom w:w="57" w:type="dxa"/>
            </w:tcMar>
          </w:tcPr>
          <w:p w:rsidR="006F0B6A" w:rsidRPr="002954A6" w:rsidRDefault="00DA1690" w:rsidP="009242F1">
            <w:pPr>
              <w:pStyle w:val="ListParagraph"/>
              <w:numPr>
                <w:ilvl w:val="0"/>
                <w:numId w:val="17"/>
              </w:numPr>
              <w:ind w:left="426" w:hanging="284"/>
              <w:rPr>
                <w:rFonts w:ascii="Arial" w:hAnsi="Arial" w:cs="Arial"/>
                <w:b/>
              </w:rPr>
            </w:pPr>
            <w:r>
              <w:rPr>
                <w:rFonts w:ascii="Arial" w:hAnsi="Arial" w:cs="Arial"/>
                <w:b/>
                <w:noProof/>
                <w:lang w:eastAsia="en-GB"/>
              </w:rPr>
              <w:lastRenderedPageBreak/>
              <mc:AlternateContent>
                <mc:Choice Requires="wpg">
                  <w:drawing>
                    <wp:anchor distT="0" distB="0" distL="114300" distR="114300" simplePos="0" relativeHeight="251675136" behindDoc="0" locked="0" layoutInCell="1" allowOverlap="1" wp14:anchorId="00AD1C97" wp14:editId="0C2E7B8A">
                      <wp:simplePos x="0" y="0"/>
                      <wp:positionH relativeFrom="column">
                        <wp:posOffset>-1340530085</wp:posOffset>
                      </wp:positionH>
                      <wp:positionV relativeFrom="paragraph">
                        <wp:posOffset>-1165200870</wp:posOffset>
                      </wp:positionV>
                      <wp:extent cx="2136919" cy="923925"/>
                      <wp:effectExtent l="95250" t="0" r="15875" b="66675"/>
                      <wp:wrapNone/>
                      <wp:docPr id="26" name="Group 26"/>
                      <wp:cNvGraphicFramePr/>
                      <a:graphic xmlns:a="http://schemas.openxmlformats.org/drawingml/2006/main">
                        <a:graphicData uri="http://schemas.microsoft.com/office/word/2010/wordprocessingGroup">
                          <wpg:wgp>
                            <wpg:cNvGrpSpPr/>
                            <wpg:grpSpPr>
                              <a:xfrm>
                                <a:off x="0" y="0"/>
                                <a:ext cx="2136919" cy="923925"/>
                                <a:chOff x="876300" y="400050"/>
                                <a:chExt cx="2076450" cy="923925"/>
                              </a:xfrm>
                            </wpg:grpSpPr>
                            <wps:wsp>
                              <wps:cNvPr id="14" name="Straight Arrow Connector 14"/>
                              <wps:cNvCnPr/>
                              <wps:spPr>
                                <a:xfrm flipH="1">
                                  <a:off x="1990725" y="619125"/>
                                  <a:ext cx="962025" cy="704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876300" y="400050"/>
                                  <a:ext cx="0" cy="923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348FFD" id="Group 26" o:spid="_x0000_s1026" style="position:absolute;margin-left:-105553.55pt;margin-top:-91748.1pt;width:168.25pt;height:72.75pt;z-index:251675136;mso-width-relative:margin;mso-height-relative:margin" coordorigin="8763,4000" coordsize="2076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">
                      <v:shapetype id="_x0000_t32" coordsize="21600,21600" o:spt="32" o:oned="t" path="m,l21600,21600e" filled="f">
                        <v:path arrowok="t" fillok="f" o:connecttype="none"/>
                        <o:lock v:ext="edit" shapetype="t"/>
                      </v:shapetype>
                      <v:shape id="Straight Arrow Connector 14" o:spid="_x0000_s1027" type="#_x0000_t32" style="position:absolute;left:19907;top:6191;width:9620;height:7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strokecolor="black [3213]">
                        <v:stroke endarrow="open"/>
                      </v:shape>
                      <v:shape id="Straight Arrow Connector 18" o:spid="_x0000_s1028" type="#_x0000_t32" style="position:absolute;left:8763;top:4000;width:0;height:9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group>
                  </w:pict>
                </mc:Fallback>
              </mc:AlternateContent>
            </w:r>
            <w:r w:rsidR="006D447D" w:rsidRPr="002954A6">
              <w:rPr>
                <w:rFonts w:ascii="Arial" w:hAnsi="Arial" w:cs="Arial"/>
                <w:b/>
              </w:rPr>
              <w:t xml:space="preserve">Planned expenditure </w:t>
            </w:r>
          </w:p>
        </w:tc>
      </w:tr>
      <w:tr w:rsidR="002954A6" w:rsidRPr="002954A6" w:rsidTr="007225B4">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353" w:type="dxa"/>
            <w:gridSpan w:val="5"/>
            <w:shd w:val="clear" w:color="auto" w:fill="auto"/>
          </w:tcPr>
          <w:p w:rsidR="00A60ECF" w:rsidRPr="002954A6" w:rsidRDefault="008132AC" w:rsidP="00BD7842">
            <w:pPr>
              <w:pStyle w:val="ListParagraph"/>
              <w:ind w:left="426"/>
              <w:rPr>
                <w:rFonts w:ascii="Arial" w:hAnsi="Arial" w:cs="Arial"/>
                <w:b/>
              </w:rPr>
            </w:pPr>
            <w:r>
              <w:rPr>
                <w:rFonts w:ascii="Arial" w:hAnsi="Arial" w:cs="Arial"/>
                <w:b/>
              </w:rPr>
              <w:t>2019-20</w:t>
            </w:r>
          </w:p>
        </w:tc>
      </w:tr>
      <w:tr w:rsidR="002954A6" w:rsidRPr="002954A6" w:rsidTr="007225B4">
        <w:tc>
          <w:tcPr>
            <w:tcW w:w="15588" w:type="dxa"/>
            <w:gridSpan w:val="6"/>
            <w:shd w:val="clear" w:color="auto" w:fill="CFDCE3"/>
            <w:tcMar>
              <w:top w:w="57" w:type="dxa"/>
              <w:bottom w:w="57" w:type="dxa"/>
            </w:tcMar>
          </w:tcPr>
          <w:p w:rsidR="00765EFB" w:rsidRPr="002954A6" w:rsidRDefault="00765EFB" w:rsidP="00267F85">
            <w:pPr>
              <w:rPr>
                <w:rFonts w:ascii="Arial" w:hAnsi="Arial" w:cs="Arial"/>
              </w:rPr>
            </w:pPr>
            <w:r w:rsidRPr="00A00F1D">
              <w:rPr>
                <w:rFonts w:ascii="Arial" w:hAnsi="Arial" w:cs="Arial"/>
                <w:sz w:val="20"/>
              </w:rPr>
              <w:t>The three heading</w:t>
            </w:r>
            <w:r w:rsidR="004E5349" w:rsidRPr="00A00F1D">
              <w:rPr>
                <w:rFonts w:ascii="Arial" w:hAnsi="Arial" w:cs="Arial"/>
                <w:sz w:val="20"/>
              </w:rPr>
              <w:t>s</w:t>
            </w:r>
            <w:r w:rsidRPr="00A00F1D">
              <w:rPr>
                <w:rFonts w:ascii="Arial" w:hAnsi="Arial" w:cs="Arial"/>
                <w:sz w:val="20"/>
              </w:rPr>
              <w:t xml:space="preserve"> below enable schools to demonstrate how they are using the </w:t>
            </w:r>
            <w:r w:rsidR="00267F85" w:rsidRPr="00A00F1D">
              <w:rPr>
                <w:rFonts w:ascii="Arial" w:hAnsi="Arial" w:cs="Arial"/>
                <w:sz w:val="20"/>
              </w:rPr>
              <w:t>p</w:t>
            </w:r>
            <w:r w:rsidRPr="00A00F1D">
              <w:rPr>
                <w:rFonts w:ascii="Arial" w:hAnsi="Arial" w:cs="Arial"/>
                <w:sz w:val="20"/>
              </w:rPr>
              <w:t xml:space="preserve">upil </w:t>
            </w:r>
            <w:r w:rsidR="00267F85" w:rsidRPr="00A00F1D">
              <w:rPr>
                <w:rFonts w:ascii="Arial" w:hAnsi="Arial" w:cs="Arial"/>
                <w:sz w:val="20"/>
              </w:rPr>
              <w:t>p</w:t>
            </w:r>
            <w:r w:rsidRPr="00A00F1D">
              <w:rPr>
                <w:rFonts w:ascii="Arial" w:hAnsi="Arial" w:cs="Arial"/>
                <w:sz w:val="20"/>
              </w:rPr>
              <w:t>remium to improve classroom pedagogy, provide targeted support and support whole school strategies</w:t>
            </w:r>
            <w:r w:rsidR="00827203" w:rsidRPr="00A00F1D">
              <w:rPr>
                <w:rFonts w:ascii="Arial" w:hAnsi="Arial" w:cs="Arial"/>
                <w:sz w:val="20"/>
              </w:rPr>
              <w:t xml:space="preserve">. </w:t>
            </w:r>
          </w:p>
        </w:tc>
      </w:tr>
      <w:tr w:rsidR="002954A6" w:rsidRPr="002954A6" w:rsidTr="007225B4">
        <w:trPr>
          <w:trHeight w:val="145"/>
        </w:trPr>
        <w:tc>
          <w:tcPr>
            <w:tcW w:w="15588" w:type="dxa"/>
            <w:gridSpan w:val="6"/>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A00F1D">
              <w:rPr>
                <w:rFonts w:ascii="Arial" w:hAnsi="Arial" w:cs="Arial"/>
                <w:b/>
                <w:sz w:val="20"/>
              </w:rPr>
              <w:t>Quality of teaching</w:t>
            </w:r>
            <w:r w:rsidR="00B369C7" w:rsidRPr="00A00F1D">
              <w:rPr>
                <w:rFonts w:ascii="Arial" w:hAnsi="Arial" w:cs="Arial"/>
                <w:b/>
                <w:sz w:val="20"/>
              </w:rPr>
              <w:t xml:space="preserve"> </w:t>
            </w:r>
            <w:r w:rsidR="006F2883" w:rsidRPr="00A00F1D">
              <w:rPr>
                <w:rFonts w:ascii="Arial" w:hAnsi="Arial" w:cs="Arial"/>
                <w:b/>
                <w:sz w:val="20"/>
              </w:rPr>
              <w:t>for</w:t>
            </w:r>
            <w:r w:rsidR="00B369C7" w:rsidRPr="00A00F1D">
              <w:rPr>
                <w:rFonts w:ascii="Arial" w:hAnsi="Arial" w:cs="Arial"/>
                <w:b/>
                <w:sz w:val="20"/>
              </w:rPr>
              <w:t xml:space="preserve"> all</w:t>
            </w:r>
          </w:p>
        </w:tc>
      </w:tr>
      <w:tr w:rsidR="002954A6" w:rsidRPr="002954A6" w:rsidTr="007225B4">
        <w:trPr>
          <w:trHeight w:val="289"/>
        </w:trPr>
        <w:tc>
          <w:tcPr>
            <w:tcW w:w="2235" w:type="dxa"/>
            <w:tcMar>
              <w:top w:w="57" w:type="dxa"/>
              <w:bottom w:w="57" w:type="dxa"/>
            </w:tcMar>
          </w:tcPr>
          <w:p w:rsidR="00766387" w:rsidRPr="00A00F1D" w:rsidRDefault="00766387">
            <w:pPr>
              <w:rPr>
                <w:rFonts w:ascii="Arial" w:hAnsi="Arial" w:cs="Arial"/>
                <w:b/>
                <w:sz w:val="18"/>
              </w:rPr>
            </w:pPr>
            <w:r w:rsidRPr="00A00F1D">
              <w:rPr>
                <w:rFonts w:ascii="Arial" w:hAnsi="Arial" w:cs="Arial"/>
                <w:b/>
                <w:sz w:val="18"/>
              </w:rPr>
              <w:t>Desired outcome</w:t>
            </w:r>
          </w:p>
        </w:tc>
        <w:tc>
          <w:tcPr>
            <w:tcW w:w="2409" w:type="dxa"/>
            <w:tcMar>
              <w:top w:w="57" w:type="dxa"/>
              <w:bottom w:w="57" w:type="dxa"/>
            </w:tcMar>
          </w:tcPr>
          <w:p w:rsidR="00766387" w:rsidRPr="00A00F1D" w:rsidRDefault="00766387" w:rsidP="006F0B6A">
            <w:pPr>
              <w:rPr>
                <w:rFonts w:ascii="Arial" w:hAnsi="Arial" w:cs="Arial"/>
                <w:b/>
                <w:sz w:val="18"/>
              </w:rPr>
            </w:pPr>
            <w:r w:rsidRPr="00A00F1D">
              <w:rPr>
                <w:rFonts w:ascii="Arial" w:hAnsi="Arial" w:cs="Arial"/>
                <w:b/>
                <w:sz w:val="18"/>
              </w:rPr>
              <w:t>Chosen action</w:t>
            </w:r>
            <w:r w:rsidR="00267F85" w:rsidRPr="00A00F1D">
              <w:rPr>
                <w:rFonts w:ascii="Arial" w:hAnsi="Arial" w:cs="Arial"/>
                <w:b/>
                <w:sz w:val="18"/>
              </w:rPr>
              <w:t xml:space="preserve"> </w:t>
            </w:r>
            <w:r w:rsidRPr="00A00F1D">
              <w:rPr>
                <w:rFonts w:ascii="Arial" w:hAnsi="Arial" w:cs="Arial"/>
                <w:b/>
                <w:sz w:val="18"/>
              </w:rPr>
              <w:t>/</w:t>
            </w:r>
            <w:r w:rsidR="00267F85" w:rsidRPr="00A00F1D">
              <w:rPr>
                <w:rFonts w:ascii="Arial" w:hAnsi="Arial" w:cs="Arial"/>
                <w:b/>
                <w:sz w:val="18"/>
              </w:rPr>
              <w:t xml:space="preserve"> </w:t>
            </w:r>
            <w:r w:rsidRPr="00A00F1D">
              <w:rPr>
                <w:rFonts w:ascii="Arial" w:hAnsi="Arial" w:cs="Arial"/>
                <w:b/>
                <w:sz w:val="18"/>
              </w:rPr>
              <w:t>approach</w:t>
            </w:r>
          </w:p>
        </w:tc>
        <w:tc>
          <w:tcPr>
            <w:tcW w:w="3828" w:type="dxa"/>
            <w:shd w:val="clear" w:color="auto" w:fill="auto"/>
            <w:tcMar>
              <w:top w:w="57" w:type="dxa"/>
              <w:bottom w:w="57" w:type="dxa"/>
            </w:tcMar>
          </w:tcPr>
          <w:p w:rsidR="00766387" w:rsidRPr="00A00F1D" w:rsidRDefault="00B44A21" w:rsidP="000A25FC">
            <w:pPr>
              <w:rPr>
                <w:rFonts w:ascii="Arial" w:hAnsi="Arial" w:cs="Arial"/>
                <w:b/>
                <w:sz w:val="18"/>
              </w:rPr>
            </w:pPr>
            <w:r w:rsidRPr="00A00F1D">
              <w:rPr>
                <w:rFonts w:ascii="Arial" w:hAnsi="Arial" w:cs="Arial"/>
                <w:b/>
                <w:sz w:val="18"/>
              </w:rPr>
              <w:t>What is the evidence and</w:t>
            </w:r>
            <w:r w:rsidR="00766387" w:rsidRPr="00A00F1D">
              <w:rPr>
                <w:rFonts w:ascii="Arial" w:hAnsi="Arial" w:cs="Arial"/>
                <w:b/>
                <w:sz w:val="18"/>
              </w:rPr>
              <w:t xml:space="preserve"> rationale for this choice?</w:t>
            </w:r>
          </w:p>
        </w:tc>
        <w:tc>
          <w:tcPr>
            <w:tcW w:w="2722" w:type="dxa"/>
            <w:shd w:val="clear" w:color="auto" w:fill="auto"/>
            <w:tcMar>
              <w:top w:w="57" w:type="dxa"/>
              <w:bottom w:w="57" w:type="dxa"/>
            </w:tcMar>
          </w:tcPr>
          <w:p w:rsidR="00766387" w:rsidRPr="00A00F1D" w:rsidRDefault="00766387" w:rsidP="00B01C9A">
            <w:pPr>
              <w:rPr>
                <w:rFonts w:ascii="Arial" w:hAnsi="Arial" w:cs="Arial"/>
                <w:b/>
                <w:sz w:val="18"/>
              </w:rPr>
            </w:pPr>
            <w:r w:rsidRPr="00A00F1D">
              <w:rPr>
                <w:rFonts w:ascii="Arial" w:hAnsi="Arial" w:cs="Arial"/>
                <w:b/>
                <w:sz w:val="18"/>
              </w:rPr>
              <w:t>How will you ensure it is implemented well?</w:t>
            </w:r>
          </w:p>
        </w:tc>
        <w:tc>
          <w:tcPr>
            <w:tcW w:w="2268" w:type="dxa"/>
            <w:shd w:val="clear" w:color="auto" w:fill="auto"/>
          </w:tcPr>
          <w:p w:rsidR="00766387" w:rsidRPr="00A00F1D" w:rsidRDefault="00766387" w:rsidP="00B01C9A">
            <w:pPr>
              <w:rPr>
                <w:rFonts w:ascii="Arial" w:hAnsi="Arial" w:cs="Arial"/>
                <w:b/>
                <w:sz w:val="18"/>
              </w:rPr>
            </w:pPr>
            <w:r w:rsidRPr="00A00F1D">
              <w:rPr>
                <w:rFonts w:ascii="Arial" w:hAnsi="Arial" w:cs="Arial"/>
                <w:b/>
                <w:sz w:val="18"/>
              </w:rPr>
              <w:t>Staff lead</w:t>
            </w:r>
          </w:p>
        </w:tc>
        <w:tc>
          <w:tcPr>
            <w:tcW w:w="2126" w:type="dxa"/>
          </w:tcPr>
          <w:p w:rsidR="00766387" w:rsidRPr="00A00F1D" w:rsidRDefault="00240F98" w:rsidP="00240F98">
            <w:pPr>
              <w:rPr>
                <w:rFonts w:ascii="Arial" w:hAnsi="Arial" w:cs="Arial"/>
                <w:b/>
                <w:sz w:val="18"/>
              </w:rPr>
            </w:pPr>
            <w:r w:rsidRPr="00A00F1D">
              <w:rPr>
                <w:rFonts w:ascii="Arial" w:hAnsi="Arial" w:cs="Arial"/>
                <w:b/>
                <w:sz w:val="18"/>
              </w:rPr>
              <w:t>When will you review implementation?</w:t>
            </w:r>
          </w:p>
        </w:tc>
      </w:tr>
      <w:tr w:rsidR="00601E24" w:rsidRPr="002954A6" w:rsidTr="007225B4">
        <w:trPr>
          <w:trHeight w:val="1862"/>
        </w:trPr>
        <w:tc>
          <w:tcPr>
            <w:tcW w:w="2235" w:type="dxa"/>
            <w:tcMar>
              <w:top w:w="57" w:type="dxa"/>
              <w:bottom w:w="57" w:type="dxa"/>
            </w:tcMar>
          </w:tcPr>
          <w:p w:rsidR="00601E24" w:rsidRPr="000145B5" w:rsidRDefault="00601E24" w:rsidP="00601E24">
            <w:pPr>
              <w:autoSpaceDE w:val="0"/>
              <w:autoSpaceDN w:val="0"/>
              <w:adjustRightInd w:val="0"/>
              <w:rPr>
                <w:rFonts w:ascii="ArialMT" w:hAnsi="ArialMT" w:cs="ArialMT"/>
                <w:sz w:val="18"/>
                <w:szCs w:val="18"/>
              </w:rPr>
            </w:pPr>
            <w:r w:rsidRPr="000145B5">
              <w:rPr>
                <w:rFonts w:ascii="ArialMT" w:hAnsi="ArialMT" w:cs="ArialMT"/>
                <w:sz w:val="18"/>
                <w:szCs w:val="18"/>
              </w:rPr>
              <w:t>To ensure</w:t>
            </w:r>
            <w:r>
              <w:rPr>
                <w:rFonts w:ascii="ArialMT" w:hAnsi="ArialMT" w:cs="ArialMT"/>
                <w:sz w:val="18"/>
                <w:szCs w:val="18"/>
              </w:rPr>
              <w:t xml:space="preserve"> pupils</w:t>
            </w:r>
          </w:p>
          <w:p w:rsidR="00601E24" w:rsidRPr="000145B5" w:rsidRDefault="00601E24" w:rsidP="00601E24">
            <w:pPr>
              <w:autoSpaceDE w:val="0"/>
              <w:autoSpaceDN w:val="0"/>
              <w:adjustRightInd w:val="0"/>
              <w:rPr>
                <w:rFonts w:ascii="ArialMT" w:hAnsi="ArialMT" w:cs="ArialMT"/>
                <w:sz w:val="18"/>
                <w:szCs w:val="18"/>
              </w:rPr>
            </w:pPr>
            <w:r w:rsidRPr="000145B5">
              <w:rPr>
                <w:rFonts w:ascii="ArialMT" w:hAnsi="ArialMT" w:cs="ArialMT"/>
                <w:sz w:val="18"/>
                <w:szCs w:val="18"/>
              </w:rPr>
              <w:t>have access to an engaging</w:t>
            </w:r>
            <w:r w:rsidR="007D6EB4">
              <w:rPr>
                <w:rFonts w:ascii="ArialMT" w:hAnsi="ArialMT" w:cs="ArialMT"/>
                <w:sz w:val="18"/>
                <w:szCs w:val="18"/>
              </w:rPr>
              <w:t>,</w:t>
            </w:r>
            <w:r w:rsidRPr="000145B5">
              <w:rPr>
                <w:rFonts w:ascii="ArialMT" w:hAnsi="ArialMT" w:cs="ArialMT"/>
                <w:sz w:val="18"/>
                <w:szCs w:val="18"/>
              </w:rPr>
              <w:t xml:space="preserve">  rich</w:t>
            </w:r>
          </w:p>
          <w:p w:rsidR="00601E24" w:rsidRPr="000145B5" w:rsidRDefault="00601E24" w:rsidP="00601E24">
            <w:pPr>
              <w:autoSpaceDE w:val="0"/>
              <w:autoSpaceDN w:val="0"/>
              <w:adjustRightInd w:val="0"/>
              <w:rPr>
                <w:rFonts w:ascii="ArialMT" w:hAnsi="ArialMT" w:cs="ArialMT"/>
                <w:sz w:val="18"/>
                <w:szCs w:val="18"/>
              </w:rPr>
            </w:pPr>
            <w:r w:rsidRPr="000145B5">
              <w:rPr>
                <w:rFonts w:ascii="ArialMT" w:hAnsi="ArialMT" w:cs="ArialMT"/>
                <w:sz w:val="18"/>
                <w:szCs w:val="18"/>
              </w:rPr>
              <w:t xml:space="preserve">and creative </w:t>
            </w:r>
          </w:p>
          <w:p w:rsidR="00601E24" w:rsidRPr="000145B5" w:rsidRDefault="00601E24" w:rsidP="00601E24">
            <w:pPr>
              <w:rPr>
                <w:rFonts w:ascii="Arial" w:hAnsi="Arial" w:cs="Arial"/>
                <w:b/>
                <w:sz w:val="18"/>
                <w:szCs w:val="18"/>
              </w:rPr>
            </w:pPr>
            <w:r w:rsidRPr="000145B5">
              <w:rPr>
                <w:rFonts w:ascii="ArialMT" w:hAnsi="ArialMT" w:cs="ArialMT"/>
                <w:sz w:val="18"/>
                <w:szCs w:val="18"/>
              </w:rPr>
              <w:t xml:space="preserve">curriculum </w:t>
            </w:r>
          </w:p>
        </w:tc>
        <w:tc>
          <w:tcPr>
            <w:tcW w:w="2409" w:type="dxa"/>
            <w:tcMar>
              <w:top w:w="57" w:type="dxa"/>
              <w:bottom w:w="57" w:type="dxa"/>
            </w:tcMar>
          </w:tcPr>
          <w:p w:rsidR="00601E24" w:rsidRPr="000145B5" w:rsidRDefault="00601E24" w:rsidP="00601E24">
            <w:pPr>
              <w:rPr>
                <w:rFonts w:ascii="Arial" w:hAnsi="Arial" w:cs="Arial"/>
                <w:sz w:val="18"/>
                <w:szCs w:val="18"/>
              </w:rPr>
            </w:pPr>
            <w:r w:rsidRPr="000145B5">
              <w:rPr>
                <w:rFonts w:ascii="Arial" w:hAnsi="Arial" w:cs="Arial"/>
                <w:sz w:val="18"/>
                <w:szCs w:val="18"/>
              </w:rPr>
              <w:t xml:space="preserve">Continued improvement of quality first teaching </w:t>
            </w:r>
            <w:r>
              <w:rPr>
                <w:rFonts w:ascii="Arial" w:hAnsi="Arial" w:cs="Arial"/>
                <w:sz w:val="18"/>
                <w:szCs w:val="18"/>
              </w:rPr>
              <w:t xml:space="preserve">through cross curricular links planned in teaching and learning </w:t>
            </w:r>
            <w:r w:rsidRPr="000145B5">
              <w:rPr>
                <w:rFonts w:ascii="Arial" w:hAnsi="Arial" w:cs="Arial"/>
                <w:sz w:val="18"/>
                <w:szCs w:val="18"/>
              </w:rPr>
              <w:t>and a wider range of activities to engage pupils</w:t>
            </w:r>
            <w:r>
              <w:rPr>
                <w:rFonts w:ascii="Arial" w:hAnsi="Arial" w:cs="Arial"/>
                <w:sz w:val="18"/>
                <w:szCs w:val="18"/>
              </w:rPr>
              <w:t>.</w:t>
            </w:r>
            <w:r w:rsidRPr="000145B5">
              <w:rPr>
                <w:rFonts w:ascii="Arial" w:hAnsi="Arial" w:cs="Arial"/>
                <w:sz w:val="18"/>
                <w:szCs w:val="18"/>
              </w:rPr>
              <w:t xml:space="preserve">  </w:t>
            </w:r>
          </w:p>
        </w:tc>
        <w:tc>
          <w:tcPr>
            <w:tcW w:w="3828" w:type="dxa"/>
            <w:shd w:val="clear" w:color="auto" w:fill="auto"/>
            <w:tcMar>
              <w:top w:w="57" w:type="dxa"/>
              <w:bottom w:w="57" w:type="dxa"/>
            </w:tcMar>
          </w:tcPr>
          <w:p w:rsidR="00601E24" w:rsidRPr="000145B5" w:rsidRDefault="00601E24" w:rsidP="00601E24">
            <w:pPr>
              <w:rPr>
                <w:rFonts w:ascii="Arial" w:hAnsi="Arial" w:cs="Arial"/>
                <w:sz w:val="18"/>
                <w:szCs w:val="18"/>
              </w:rPr>
            </w:pPr>
            <w:r w:rsidRPr="000145B5">
              <w:rPr>
                <w:rFonts w:ascii="Arial" w:hAnsi="Arial" w:cs="Arial"/>
                <w:sz w:val="18"/>
                <w:szCs w:val="18"/>
              </w:rPr>
              <w:t>Providing pupils with a rich curriculum will lead to better engagement, self-regulation and improved metacognition skills of pupils</w:t>
            </w:r>
            <w:r>
              <w:rPr>
                <w:rFonts w:ascii="Arial" w:hAnsi="Arial" w:cs="Arial"/>
                <w:sz w:val="18"/>
                <w:szCs w:val="18"/>
              </w:rPr>
              <w:t>.</w:t>
            </w:r>
          </w:p>
          <w:p w:rsidR="00601E24" w:rsidRPr="000145B5" w:rsidRDefault="00601E24" w:rsidP="00601E24">
            <w:pPr>
              <w:rPr>
                <w:rFonts w:ascii="Arial" w:hAnsi="Arial" w:cs="Arial"/>
                <w:sz w:val="18"/>
                <w:szCs w:val="18"/>
              </w:rPr>
            </w:pPr>
            <w:r>
              <w:rPr>
                <w:rFonts w:ascii="Arial" w:hAnsi="Arial" w:cs="Arial"/>
                <w:sz w:val="18"/>
                <w:szCs w:val="18"/>
              </w:rPr>
              <w:t>These will then h</w:t>
            </w:r>
            <w:r w:rsidRPr="000145B5">
              <w:rPr>
                <w:rFonts w:ascii="Arial" w:hAnsi="Arial" w:cs="Arial"/>
                <w:sz w:val="18"/>
                <w:szCs w:val="18"/>
              </w:rPr>
              <w:t>elp raise the motivation and aspirations of the pupils</w:t>
            </w:r>
            <w:r>
              <w:rPr>
                <w:rFonts w:ascii="Arial" w:hAnsi="Arial" w:cs="Arial"/>
                <w:sz w:val="18"/>
                <w:szCs w:val="18"/>
              </w:rPr>
              <w:t xml:space="preserve"> and in turn </w:t>
            </w:r>
            <w:r w:rsidRPr="000145B5">
              <w:rPr>
                <w:rFonts w:ascii="Arial" w:hAnsi="Arial" w:cs="Arial"/>
                <w:sz w:val="18"/>
                <w:szCs w:val="18"/>
              </w:rPr>
              <w:t>improve</w:t>
            </w:r>
            <w:r>
              <w:rPr>
                <w:rFonts w:ascii="Arial" w:hAnsi="Arial" w:cs="Arial"/>
                <w:sz w:val="18"/>
                <w:szCs w:val="18"/>
              </w:rPr>
              <w:t xml:space="preserve"> outcomes. </w:t>
            </w:r>
          </w:p>
        </w:tc>
        <w:tc>
          <w:tcPr>
            <w:tcW w:w="2722" w:type="dxa"/>
            <w:shd w:val="clear" w:color="auto" w:fill="auto"/>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ALs and Link seniors to ensure high quality planning leads to quality first teaching for all ability groups of PP pupils</w:t>
            </w:r>
            <w:r w:rsidR="007D6EB4">
              <w:rPr>
                <w:rFonts w:ascii="Arial" w:hAnsi="Arial" w:cs="Arial"/>
                <w:sz w:val="18"/>
                <w:szCs w:val="18"/>
              </w:rPr>
              <w:t>.</w:t>
            </w:r>
          </w:p>
          <w:p w:rsidR="00601E24" w:rsidRDefault="00601E24" w:rsidP="00601E24">
            <w:pPr>
              <w:rPr>
                <w:rFonts w:ascii="Arial" w:hAnsi="Arial" w:cs="Arial"/>
                <w:sz w:val="18"/>
                <w:szCs w:val="18"/>
              </w:rPr>
            </w:pPr>
            <w:r w:rsidRPr="009F4F6F">
              <w:rPr>
                <w:rFonts w:ascii="Arial" w:hAnsi="Arial" w:cs="Arial"/>
                <w:sz w:val="18"/>
                <w:szCs w:val="18"/>
              </w:rPr>
              <w:t>ALs to oversee</w:t>
            </w:r>
            <w:r>
              <w:rPr>
                <w:rFonts w:ascii="Arial" w:hAnsi="Arial" w:cs="Arial"/>
                <w:sz w:val="18"/>
                <w:szCs w:val="18"/>
              </w:rPr>
              <w:t xml:space="preserve">, </w:t>
            </w:r>
            <w:r w:rsidRPr="009F4F6F">
              <w:rPr>
                <w:rFonts w:ascii="Arial" w:hAnsi="Arial" w:cs="Arial"/>
                <w:sz w:val="18"/>
                <w:szCs w:val="18"/>
              </w:rPr>
              <w:t>planning, trips and interventions to support learning</w:t>
            </w:r>
            <w:r>
              <w:rPr>
                <w:rFonts w:ascii="Arial" w:hAnsi="Arial" w:cs="Arial"/>
                <w:sz w:val="18"/>
                <w:szCs w:val="18"/>
              </w:rPr>
              <w:t>.</w:t>
            </w:r>
          </w:p>
          <w:p w:rsidR="00601E24" w:rsidRPr="009F4F6F" w:rsidRDefault="00601E24" w:rsidP="00601E24">
            <w:pPr>
              <w:rPr>
                <w:rFonts w:ascii="Arial" w:hAnsi="Arial" w:cs="Arial"/>
                <w:sz w:val="18"/>
                <w:szCs w:val="18"/>
              </w:rPr>
            </w:pPr>
            <w:r>
              <w:rPr>
                <w:rFonts w:ascii="Arial" w:hAnsi="Arial" w:cs="Arial"/>
                <w:sz w:val="18"/>
                <w:szCs w:val="18"/>
              </w:rPr>
              <w:t>DHT to monitor through regular meeting with ALs</w:t>
            </w:r>
            <w:r w:rsidR="00D3679A">
              <w:rPr>
                <w:rFonts w:ascii="Arial" w:hAnsi="Arial" w:cs="Arial"/>
                <w:sz w:val="18"/>
                <w:szCs w:val="18"/>
              </w:rPr>
              <w:t>.</w:t>
            </w:r>
          </w:p>
        </w:tc>
        <w:tc>
          <w:tcPr>
            <w:tcW w:w="2268" w:type="dxa"/>
            <w:shd w:val="clear" w:color="auto" w:fill="auto"/>
          </w:tcPr>
          <w:p w:rsidR="00601E24" w:rsidRPr="00FD2B56" w:rsidRDefault="00601E24" w:rsidP="00601E24">
            <w:pPr>
              <w:rPr>
                <w:rFonts w:ascii="Arial" w:hAnsi="Arial" w:cs="Arial"/>
                <w:sz w:val="18"/>
                <w:szCs w:val="18"/>
              </w:rPr>
            </w:pPr>
            <w:r w:rsidRPr="00FD2B56">
              <w:rPr>
                <w:rFonts w:ascii="Arial" w:hAnsi="Arial" w:cs="Arial"/>
                <w:sz w:val="18"/>
                <w:szCs w:val="18"/>
              </w:rPr>
              <w:t>A</w:t>
            </w:r>
            <w:r>
              <w:rPr>
                <w:rFonts w:ascii="Arial" w:hAnsi="Arial" w:cs="Arial"/>
                <w:sz w:val="18"/>
                <w:szCs w:val="18"/>
              </w:rPr>
              <w:t xml:space="preserve">chievement </w:t>
            </w:r>
            <w:r w:rsidRPr="00FD2B56">
              <w:rPr>
                <w:rFonts w:ascii="Arial" w:hAnsi="Arial" w:cs="Arial"/>
                <w:sz w:val="18"/>
                <w:szCs w:val="18"/>
              </w:rPr>
              <w:t>L</w:t>
            </w:r>
            <w:r>
              <w:rPr>
                <w:rFonts w:ascii="Arial" w:hAnsi="Arial" w:cs="Arial"/>
                <w:sz w:val="18"/>
                <w:szCs w:val="18"/>
              </w:rPr>
              <w:t>eader</w:t>
            </w:r>
            <w:r w:rsidRPr="00FD2B56">
              <w:rPr>
                <w:rFonts w:ascii="Arial" w:hAnsi="Arial" w:cs="Arial"/>
                <w:sz w:val="18"/>
                <w:szCs w:val="18"/>
              </w:rPr>
              <w:t>s</w:t>
            </w:r>
          </w:p>
          <w:p w:rsidR="00601E24" w:rsidRDefault="00601E24" w:rsidP="00601E24">
            <w:pPr>
              <w:rPr>
                <w:rFonts w:ascii="Arial" w:hAnsi="Arial" w:cs="Arial"/>
                <w:sz w:val="18"/>
                <w:szCs w:val="18"/>
              </w:rPr>
            </w:pPr>
            <w:r>
              <w:rPr>
                <w:rFonts w:ascii="Arial" w:hAnsi="Arial" w:cs="Arial"/>
                <w:sz w:val="18"/>
                <w:szCs w:val="18"/>
              </w:rPr>
              <w:t>AHTs for Curriculum   and Assessment</w:t>
            </w:r>
          </w:p>
          <w:p w:rsidR="00601E24" w:rsidRDefault="00601E24" w:rsidP="00601E24">
            <w:pPr>
              <w:rPr>
                <w:rFonts w:ascii="Arial" w:hAnsi="Arial" w:cs="Arial"/>
                <w:sz w:val="18"/>
                <w:szCs w:val="18"/>
              </w:rPr>
            </w:pPr>
            <w:r>
              <w:rPr>
                <w:rFonts w:ascii="Arial" w:hAnsi="Arial" w:cs="Arial"/>
                <w:sz w:val="18"/>
                <w:szCs w:val="18"/>
              </w:rPr>
              <w:t>Link seniors</w:t>
            </w:r>
          </w:p>
          <w:p w:rsidR="00601E24" w:rsidRDefault="00601E24" w:rsidP="00601E24">
            <w:pPr>
              <w:rPr>
                <w:rFonts w:ascii="Arial" w:hAnsi="Arial" w:cs="Arial"/>
                <w:sz w:val="18"/>
                <w:szCs w:val="18"/>
              </w:rPr>
            </w:pPr>
          </w:p>
          <w:p w:rsidR="00601E24" w:rsidRPr="00AE78F2" w:rsidRDefault="00601E24" w:rsidP="00601E24">
            <w:pPr>
              <w:rPr>
                <w:rFonts w:ascii="Arial" w:hAnsi="Arial" w:cs="Arial"/>
                <w:b/>
                <w:sz w:val="18"/>
                <w:szCs w:val="18"/>
              </w:rPr>
            </w:pPr>
          </w:p>
        </w:tc>
        <w:tc>
          <w:tcPr>
            <w:tcW w:w="2126" w:type="dxa"/>
          </w:tcPr>
          <w:p w:rsidR="00601E24" w:rsidRDefault="008132AC" w:rsidP="008132AC">
            <w:r>
              <w:rPr>
                <w:rFonts w:ascii="Arial" w:hAnsi="Arial" w:cs="Arial"/>
                <w:sz w:val="18"/>
                <w:szCs w:val="18"/>
              </w:rPr>
              <w:t xml:space="preserve"> January 2020</w:t>
            </w:r>
          </w:p>
        </w:tc>
      </w:tr>
      <w:tr w:rsidR="00601E24" w:rsidRPr="002954A6" w:rsidTr="007225B4">
        <w:trPr>
          <w:trHeight w:hRule="exact" w:val="2280"/>
        </w:trPr>
        <w:tc>
          <w:tcPr>
            <w:tcW w:w="2235" w:type="dxa"/>
            <w:tcMar>
              <w:top w:w="57" w:type="dxa"/>
              <w:bottom w:w="57" w:type="dxa"/>
            </w:tcMar>
          </w:tcPr>
          <w:p w:rsidR="00601E24" w:rsidRPr="00CD6E06" w:rsidRDefault="00601E24" w:rsidP="00601E24">
            <w:pPr>
              <w:rPr>
                <w:rFonts w:ascii="Arial" w:hAnsi="Arial" w:cs="Arial"/>
                <w:sz w:val="18"/>
                <w:szCs w:val="18"/>
              </w:rPr>
            </w:pPr>
            <w:r w:rsidRPr="00CD6E06">
              <w:rPr>
                <w:rFonts w:ascii="Arial" w:hAnsi="Arial" w:cs="Arial"/>
                <w:sz w:val="18"/>
                <w:szCs w:val="18"/>
              </w:rPr>
              <w:t xml:space="preserve">To continue to </w:t>
            </w:r>
            <w:r w:rsidR="00D3679A">
              <w:rPr>
                <w:rFonts w:ascii="Arial" w:hAnsi="Arial" w:cs="Arial"/>
                <w:sz w:val="18"/>
                <w:szCs w:val="18"/>
              </w:rPr>
              <w:t xml:space="preserve">ensure </w:t>
            </w:r>
          </w:p>
          <w:p w:rsidR="00601E24" w:rsidRPr="00CD6E06" w:rsidRDefault="00601E24" w:rsidP="00601E24">
            <w:pPr>
              <w:rPr>
                <w:rFonts w:ascii="Arial" w:hAnsi="Arial" w:cs="Arial"/>
                <w:sz w:val="18"/>
                <w:szCs w:val="18"/>
              </w:rPr>
            </w:pPr>
            <w:r>
              <w:rPr>
                <w:rFonts w:ascii="Arial" w:hAnsi="Arial" w:cs="Arial"/>
                <w:sz w:val="18"/>
                <w:szCs w:val="18"/>
              </w:rPr>
              <w:t>gaps</w:t>
            </w:r>
            <w:r w:rsidRPr="00CD6E06">
              <w:rPr>
                <w:rFonts w:ascii="Arial" w:hAnsi="Arial" w:cs="Arial"/>
                <w:sz w:val="18"/>
                <w:szCs w:val="18"/>
              </w:rPr>
              <w:t xml:space="preserve"> in attainment</w:t>
            </w:r>
          </w:p>
          <w:p w:rsidR="00601E24" w:rsidRPr="00CD6E06" w:rsidRDefault="00601E24" w:rsidP="00601E24">
            <w:pPr>
              <w:rPr>
                <w:rFonts w:ascii="Arial" w:hAnsi="Arial" w:cs="Arial"/>
                <w:sz w:val="18"/>
                <w:szCs w:val="18"/>
              </w:rPr>
            </w:pPr>
            <w:r w:rsidRPr="00CD6E06">
              <w:rPr>
                <w:rFonts w:ascii="Arial" w:hAnsi="Arial" w:cs="Arial"/>
                <w:sz w:val="18"/>
                <w:szCs w:val="18"/>
              </w:rPr>
              <w:t xml:space="preserve">for </w:t>
            </w:r>
            <w:r>
              <w:rPr>
                <w:rFonts w:ascii="Arial" w:hAnsi="Arial" w:cs="Arial"/>
                <w:sz w:val="18"/>
                <w:szCs w:val="18"/>
              </w:rPr>
              <w:t>pupils</w:t>
            </w:r>
          </w:p>
          <w:p w:rsidR="00601E24" w:rsidRPr="00CD6E06" w:rsidRDefault="00601E24" w:rsidP="00601E24">
            <w:pPr>
              <w:rPr>
                <w:rFonts w:ascii="Arial" w:hAnsi="Arial" w:cs="Arial"/>
                <w:sz w:val="18"/>
                <w:szCs w:val="18"/>
              </w:rPr>
            </w:pPr>
            <w:r w:rsidRPr="00CD6E06">
              <w:rPr>
                <w:rFonts w:ascii="Arial" w:hAnsi="Arial" w:cs="Arial"/>
                <w:sz w:val="18"/>
                <w:szCs w:val="18"/>
              </w:rPr>
              <w:t>achieving</w:t>
            </w:r>
            <w:r w:rsidR="00D3679A">
              <w:rPr>
                <w:rFonts w:ascii="Arial" w:hAnsi="Arial" w:cs="Arial"/>
                <w:sz w:val="18"/>
                <w:szCs w:val="18"/>
              </w:rPr>
              <w:t xml:space="preserve"> </w:t>
            </w:r>
            <w:r w:rsidR="00BE1F51">
              <w:rPr>
                <w:rFonts w:ascii="Arial" w:hAnsi="Arial" w:cs="Arial"/>
                <w:sz w:val="18"/>
                <w:szCs w:val="18"/>
              </w:rPr>
              <w:t>ARE+</w:t>
            </w:r>
            <w:r w:rsidR="00D3679A">
              <w:rPr>
                <w:rFonts w:ascii="Arial" w:hAnsi="Arial" w:cs="Arial"/>
                <w:sz w:val="18"/>
                <w:szCs w:val="18"/>
              </w:rPr>
              <w:t xml:space="preserve"> </w:t>
            </w:r>
            <w:r w:rsidRPr="00CD6E06">
              <w:rPr>
                <w:rFonts w:ascii="Arial" w:hAnsi="Arial" w:cs="Arial"/>
                <w:sz w:val="18"/>
                <w:szCs w:val="18"/>
              </w:rPr>
              <w:t xml:space="preserve"> combined</w:t>
            </w:r>
            <w:r w:rsidR="00765B44">
              <w:rPr>
                <w:rFonts w:ascii="Arial" w:hAnsi="Arial" w:cs="Arial"/>
                <w:sz w:val="18"/>
                <w:szCs w:val="18"/>
              </w:rPr>
              <w:t xml:space="preserve"> </w:t>
            </w:r>
            <w:r w:rsidR="00D3679A">
              <w:rPr>
                <w:rFonts w:ascii="Arial" w:hAnsi="Arial" w:cs="Arial"/>
                <w:sz w:val="18"/>
                <w:szCs w:val="18"/>
              </w:rPr>
              <w:t xml:space="preserve">in </w:t>
            </w:r>
            <w:r w:rsidR="00765B44">
              <w:rPr>
                <w:rFonts w:ascii="Arial" w:hAnsi="Arial" w:cs="Arial"/>
                <w:sz w:val="18"/>
                <w:szCs w:val="18"/>
              </w:rPr>
              <w:t>reading writing and m</w:t>
            </w:r>
            <w:r>
              <w:rPr>
                <w:rFonts w:ascii="Arial" w:hAnsi="Arial" w:cs="Arial"/>
                <w:sz w:val="18"/>
                <w:szCs w:val="18"/>
              </w:rPr>
              <w:t xml:space="preserve">aths </w:t>
            </w:r>
            <w:r w:rsidRPr="00CD6E06">
              <w:rPr>
                <w:rFonts w:ascii="Arial" w:hAnsi="Arial" w:cs="Arial"/>
                <w:sz w:val="18"/>
                <w:szCs w:val="18"/>
              </w:rPr>
              <w:t>by the end of Key</w:t>
            </w:r>
          </w:p>
          <w:p w:rsidR="00601E24" w:rsidRDefault="00601E24" w:rsidP="00601E24">
            <w:pPr>
              <w:rPr>
                <w:rFonts w:ascii="Arial" w:hAnsi="Arial" w:cs="Arial"/>
                <w:sz w:val="18"/>
                <w:szCs w:val="18"/>
              </w:rPr>
            </w:pPr>
            <w:r w:rsidRPr="00CD6E06">
              <w:rPr>
                <w:rFonts w:ascii="Arial" w:hAnsi="Arial" w:cs="Arial"/>
                <w:sz w:val="18"/>
                <w:szCs w:val="18"/>
              </w:rPr>
              <w:t>Stage 2</w:t>
            </w:r>
            <w:r w:rsidR="00D3679A">
              <w:rPr>
                <w:rFonts w:ascii="Arial" w:hAnsi="Arial" w:cs="Arial"/>
                <w:sz w:val="18"/>
                <w:szCs w:val="18"/>
              </w:rPr>
              <w:t xml:space="preserve">, </w:t>
            </w:r>
            <w:r>
              <w:rPr>
                <w:rFonts w:ascii="Arial" w:hAnsi="Arial" w:cs="Arial"/>
                <w:sz w:val="18"/>
                <w:szCs w:val="18"/>
              </w:rPr>
              <w:t xml:space="preserve">ARE </w:t>
            </w:r>
            <w:r w:rsidR="00D3679A">
              <w:rPr>
                <w:rFonts w:ascii="Arial" w:hAnsi="Arial" w:cs="Arial"/>
                <w:sz w:val="18"/>
                <w:szCs w:val="18"/>
              </w:rPr>
              <w:t xml:space="preserve">for </w:t>
            </w:r>
            <w:r>
              <w:rPr>
                <w:rFonts w:ascii="Arial" w:hAnsi="Arial" w:cs="Arial"/>
                <w:sz w:val="18"/>
                <w:szCs w:val="18"/>
              </w:rPr>
              <w:t>KS1</w:t>
            </w:r>
            <w:r w:rsidR="00765B44">
              <w:rPr>
                <w:rFonts w:ascii="Arial" w:hAnsi="Arial" w:cs="Arial"/>
                <w:sz w:val="18"/>
                <w:szCs w:val="18"/>
              </w:rPr>
              <w:t>, Y1</w:t>
            </w:r>
            <w:r w:rsidR="00E826D9">
              <w:rPr>
                <w:rFonts w:ascii="Arial" w:hAnsi="Arial" w:cs="Arial"/>
                <w:sz w:val="18"/>
                <w:szCs w:val="18"/>
              </w:rPr>
              <w:t xml:space="preserve"> and 2 resits in </w:t>
            </w:r>
            <w:r w:rsidR="00765B44">
              <w:rPr>
                <w:rFonts w:ascii="Arial" w:hAnsi="Arial" w:cs="Arial"/>
                <w:sz w:val="18"/>
                <w:szCs w:val="18"/>
              </w:rPr>
              <w:t xml:space="preserve"> phonics</w:t>
            </w:r>
          </w:p>
          <w:p w:rsidR="00601E24" w:rsidRPr="00AE78F2" w:rsidRDefault="00601E24" w:rsidP="00601E24">
            <w:pPr>
              <w:rPr>
                <w:rFonts w:ascii="Arial" w:hAnsi="Arial" w:cs="Arial"/>
                <w:sz w:val="18"/>
                <w:szCs w:val="18"/>
                <w:highlight w:val="yellow"/>
              </w:rPr>
            </w:pPr>
          </w:p>
        </w:tc>
        <w:tc>
          <w:tcPr>
            <w:tcW w:w="2409" w:type="dxa"/>
            <w:tcMar>
              <w:top w:w="57" w:type="dxa"/>
              <w:bottom w:w="57" w:type="dxa"/>
            </w:tcMar>
          </w:tcPr>
          <w:p w:rsidR="00601E24" w:rsidRDefault="00D3679A" w:rsidP="00601E24">
            <w:pPr>
              <w:rPr>
                <w:rFonts w:ascii="Arial" w:hAnsi="Arial" w:cs="Arial"/>
                <w:sz w:val="18"/>
                <w:szCs w:val="18"/>
              </w:rPr>
            </w:pPr>
            <w:r>
              <w:rPr>
                <w:rFonts w:ascii="Arial" w:hAnsi="Arial" w:cs="Arial"/>
                <w:sz w:val="18"/>
                <w:szCs w:val="18"/>
              </w:rPr>
              <w:t>CPD and</w:t>
            </w:r>
            <w:r w:rsidR="00601E24">
              <w:rPr>
                <w:rFonts w:ascii="Arial" w:hAnsi="Arial" w:cs="Arial"/>
                <w:sz w:val="18"/>
                <w:szCs w:val="18"/>
              </w:rPr>
              <w:t xml:space="preserve"> </w:t>
            </w:r>
            <w:r>
              <w:rPr>
                <w:rFonts w:ascii="Arial" w:hAnsi="Arial" w:cs="Arial"/>
                <w:sz w:val="18"/>
                <w:szCs w:val="18"/>
              </w:rPr>
              <w:t xml:space="preserve">observed </w:t>
            </w:r>
            <w:r w:rsidR="00601E24">
              <w:rPr>
                <w:rFonts w:ascii="Arial" w:hAnsi="Arial" w:cs="Arial"/>
                <w:sz w:val="18"/>
                <w:szCs w:val="18"/>
              </w:rPr>
              <w:t xml:space="preserve">modelling </w:t>
            </w:r>
            <w:r w:rsidR="00A00F1D">
              <w:rPr>
                <w:rFonts w:ascii="Arial" w:hAnsi="Arial" w:cs="Arial"/>
                <w:sz w:val="18"/>
                <w:szCs w:val="18"/>
              </w:rPr>
              <w:t xml:space="preserve">by staff for colleagues </w:t>
            </w:r>
            <w:r w:rsidR="00BE1F51">
              <w:rPr>
                <w:rFonts w:ascii="Arial" w:hAnsi="Arial" w:cs="Arial"/>
                <w:sz w:val="18"/>
                <w:szCs w:val="18"/>
              </w:rPr>
              <w:t>to ensure</w:t>
            </w:r>
            <w:r w:rsidR="00601E24">
              <w:rPr>
                <w:rFonts w:ascii="Arial" w:hAnsi="Arial" w:cs="Arial"/>
                <w:sz w:val="18"/>
                <w:szCs w:val="18"/>
              </w:rPr>
              <w:t xml:space="preserve"> best quality feedba</w:t>
            </w:r>
            <w:r>
              <w:rPr>
                <w:rFonts w:ascii="Arial" w:hAnsi="Arial" w:cs="Arial"/>
                <w:sz w:val="18"/>
                <w:szCs w:val="18"/>
              </w:rPr>
              <w:t>ck and strategies to accelerate learning</w:t>
            </w:r>
            <w:r w:rsidR="00601E24">
              <w:rPr>
                <w:rFonts w:ascii="Arial" w:hAnsi="Arial" w:cs="Arial"/>
                <w:sz w:val="18"/>
                <w:szCs w:val="18"/>
              </w:rPr>
              <w:t xml:space="preserve"> </w:t>
            </w:r>
            <w:r w:rsidR="00A00F1D">
              <w:rPr>
                <w:rFonts w:ascii="Arial" w:hAnsi="Arial" w:cs="Arial"/>
                <w:sz w:val="18"/>
                <w:szCs w:val="18"/>
              </w:rPr>
              <w:t>and</w:t>
            </w:r>
            <w:r w:rsidR="00601E24">
              <w:rPr>
                <w:rFonts w:ascii="Arial" w:hAnsi="Arial" w:cs="Arial"/>
                <w:sz w:val="18"/>
                <w:szCs w:val="18"/>
              </w:rPr>
              <w:t xml:space="preserve"> close gaps.</w:t>
            </w:r>
          </w:p>
          <w:p w:rsidR="00BE1F51" w:rsidRPr="00BE1F51" w:rsidRDefault="00BE1F51" w:rsidP="00601E24">
            <w:pPr>
              <w:rPr>
                <w:rFonts w:ascii="Arial" w:hAnsi="Arial" w:cs="Arial"/>
                <w:sz w:val="8"/>
                <w:szCs w:val="18"/>
              </w:rPr>
            </w:pPr>
          </w:p>
          <w:p w:rsidR="00601E24" w:rsidRPr="00AE78F2" w:rsidRDefault="00601E24" w:rsidP="00601E24">
            <w:pPr>
              <w:rPr>
                <w:rFonts w:ascii="Arial" w:hAnsi="Arial" w:cs="Arial"/>
                <w:sz w:val="18"/>
                <w:szCs w:val="18"/>
              </w:rPr>
            </w:pPr>
            <w:r>
              <w:rPr>
                <w:rFonts w:ascii="Arial" w:hAnsi="Arial" w:cs="Arial"/>
                <w:sz w:val="18"/>
                <w:szCs w:val="18"/>
              </w:rPr>
              <w:t>Provide high quality teaching of phonics in KS1 and EYFS (Also KS2 where necessary)</w:t>
            </w:r>
          </w:p>
        </w:tc>
        <w:tc>
          <w:tcPr>
            <w:tcW w:w="3828" w:type="dxa"/>
            <w:tcMar>
              <w:top w:w="57" w:type="dxa"/>
              <w:bottom w:w="57" w:type="dxa"/>
            </w:tcMar>
          </w:tcPr>
          <w:p w:rsidR="00D80CAC" w:rsidRDefault="00601E24" w:rsidP="00601E24">
            <w:pPr>
              <w:rPr>
                <w:rFonts w:ascii="Arial" w:hAnsi="Arial" w:cs="Arial"/>
                <w:sz w:val="18"/>
                <w:szCs w:val="18"/>
              </w:rPr>
            </w:pPr>
            <w:r>
              <w:rPr>
                <w:rFonts w:ascii="Arial" w:hAnsi="Arial" w:cs="Arial"/>
                <w:sz w:val="18"/>
                <w:szCs w:val="18"/>
              </w:rPr>
              <w:t>Ensure teachers have excellent subject knowledge to deliver the rich curriculum required as outline</w:t>
            </w:r>
            <w:r w:rsidR="00A00F1D">
              <w:rPr>
                <w:rFonts w:ascii="Arial" w:hAnsi="Arial" w:cs="Arial"/>
                <w:sz w:val="18"/>
                <w:szCs w:val="18"/>
              </w:rPr>
              <w:t>d</w:t>
            </w:r>
            <w:r>
              <w:rPr>
                <w:rFonts w:ascii="Arial" w:hAnsi="Arial" w:cs="Arial"/>
                <w:sz w:val="18"/>
                <w:szCs w:val="18"/>
              </w:rPr>
              <w:t xml:space="preserve"> in ‘What Makes great Teaching?’ 2014 which states ‘</w:t>
            </w:r>
            <w:r w:rsidRPr="000145B5">
              <w:rPr>
                <w:rFonts w:ascii="Arial" w:hAnsi="Arial" w:cs="Arial"/>
                <w:sz w:val="18"/>
                <w:szCs w:val="18"/>
              </w:rPr>
              <w:t>The most effective teachers have deep knowledge of the subjects they teach</w:t>
            </w:r>
            <w:r w:rsidR="00BE1F51">
              <w:rPr>
                <w:rFonts w:ascii="Arial" w:hAnsi="Arial" w:cs="Arial"/>
                <w:sz w:val="18"/>
                <w:szCs w:val="18"/>
              </w:rPr>
              <w:t>’.</w:t>
            </w:r>
          </w:p>
          <w:p w:rsidR="00BE1F51" w:rsidRPr="00BE1F51" w:rsidRDefault="00BE1F51" w:rsidP="00601E24">
            <w:pPr>
              <w:rPr>
                <w:rFonts w:ascii="Arial" w:hAnsi="Arial" w:cs="Arial"/>
                <w:sz w:val="6"/>
                <w:szCs w:val="18"/>
              </w:rPr>
            </w:pPr>
          </w:p>
          <w:p w:rsidR="00D80CAC" w:rsidRPr="009F4F6F" w:rsidRDefault="00D80CAC" w:rsidP="00BE1F51">
            <w:pPr>
              <w:rPr>
                <w:rFonts w:ascii="Arial" w:hAnsi="Arial" w:cs="Arial"/>
                <w:sz w:val="18"/>
                <w:szCs w:val="18"/>
                <w:highlight w:val="yellow"/>
              </w:rPr>
            </w:pPr>
            <w:r>
              <w:rPr>
                <w:rFonts w:ascii="Arial" w:hAnsi="Arial" w:cs="Arial"/>
                <w:sz w:val="18"/>
                <w:szCs w:val="18"/>
              </w:rPr>
              <w:t xml:space="preserve">Feedback </w:t>
            </w:r>
            <w:r w:rsidRPr="0008579B">
              <w:rPr>
                <w:rFonts w:ascii="Arial" w:hAnsi="Arial" w:cs="Arial"/>
                <w:sz w:val="18"/>
                <w:szCs w:val="18"/>
                <w:lang w:val="en"/>
              </w:rPr>
              <w:t xml:space="preserve">should be specific, accurate and clear </w:t>
            </w:r>
            <w:r w:rsidR="00142C51" w:rsidRPr="0008579B">
              <w:rPr>
                <w:rFonts w:ascii="Arial" w:hAnsi="Arial" w:cs="Arial"/>
                <w:sz w:val="18"/>
                <w:szCs w:val="18"/>
                <w:lang w:val="en"/>
              </w:rPr>
              <w:t xml:space="preserve">to </w:t>
            </w:r>
            <w:r w:rsidRPr="0008579B">
              <w:rPr>
                <w:rFonts w:ascii="Arial" w:hAnsi="Arial" w:cs="Arial"/>
                <w:sz w:val="18"/>
                <w:szCs w:val="18"/>
                <w:lang w:val="en"/>
              </w:rPr>
              <w:t xml:space="preserve">have </w:t>
            </w:r>
            <w:r w:rsidR="00142C51" w:rsidRPr="0008579B">
              <w:rPr>
                <w:rFonts w:ascii="Arial" w:hAnsi="Arial" w:cs="Arial"/>
                <w:sz w:val="18"/>
                <w:szCs w:val="18"/>
                <w:lang w:val="en"/>
              </w:rPr>
              <w:t>best impact on pupils</w:t>
            </w:r>
            <w:r w:rsidR="00A00F1D" w:rsidRPr="0008579B">
              <w:rPr>
                <w:rFonts w:ascii="Arial" w:hAnsi="Arial" w:cs="Arial"/>
                <w:sz w:val="18"/>
                <w:szCs w:val="18"/>
                <w:lang w:val="en"/>
              </w:rPr>
              <w:t>’ progress</w:t>
            </w:r>
            <w:r w:rsidR="00142C51" w:rsidRPr="0008579B">
              <w:rPr>
                <w:rFonts w:ascii="Arial" w:hAnsi="Arial" w:cs="Arial"/>
                <w:sz w:val="18"/>
                <w:szCs w:val="18"/>
                <w:lang w:val="en"/>
              </w:rPr>
              <w:t xml:space="preserve"> (Education Endowment Foundation</w:t>
            </w:r>
            <w:r w:rsidR="00BE1F51" w:rsidRPr="0008579B">
              <w:rPr>
                <w:rFonts w:ascii="Arial" w:hAnsi="Arial" w:cs="Arial"/>
                <w:sz w:val="18"/>
                <w:szCs w:val="18"/>
                <w:lang w:val="en"/>
              </w:rPr>
              <w:t>) (+8 months</w:t>
            </w:r>
            <w:r w:rsidR="00142C51" w:rsidRPr="0008579B">
              <w:rPr>
                <w:rFonts w:ascii="Arial" w:hAnsi="Arial" w:cs="Arial"/>
                <w:sz w:val="18"/>
                <w:szCs w:val="18"/>
                <w:lang w:val="en"/>
              </w:rPr>
              <w:t>)</w:t>
            </w:r>
            <w:r w:rsidR="00BE1F51" w:rsidRPr="0008579B">
              <w:rPr>
                <w:rFonts w:ascii="Arial" w:hAnsi="Arial" w:cs="Arial"/>
                <w:sz w:val="18"/>
                <w:szCs w:val="18"/>
                <w:lang w:val="en"/>
              </w:rPr>
              <w:t>.</w:t>
            </w:r>
          </w:p>
        </w:tc>
        <w:tc>
          <w:tcPr>
            <w:tcW w:w="2722" w:type="dxa"/>
            <w:shd w:val="clear" w:color="auto" w:fill="auto"/>
            <w:tcMar>
              <w:top w:w="57" w:type="dxa"/>
              <w:bottom w:w="57" w:type="dxa"/>
            </w:tcMar>
          </w:tcPr>
          <w:p w:rsidR="00601E24" w:rsidRDefault="00601E24" w:rsidP="00601E24">
            <w:pPr>
              <w:rPr>
                <w:rFonts w:ascii="Arial" w:hAnsi="Arial" w:cs="Arial"/>
                <w:sz w:val="18"/>
                <w:szCs w:val="18"/>
              </w:rPr>
            </w:pPr>
            <w:r w:rsidRPr="00FD2B56">
              <w:rPr>
                <w:rFonts w:ascii="Arial" w:hAnsi="Arial" w:cs="Arial"/>
                <w:sz w:val="18"/>
                <w:szCs w:val="18"/>
              </w:rPr>
              <w:t>DHT and AL</w:t>
            </w:r>
            <w:r>
              <w:rPr>
                <w:rFonts w:ascii="Arial" w:hAnsi="Arial" w:cs="Arial"/>
                <w:sz w:val="18"/>
                <w:szCs w:val="18"/>
              </w:rPr>
              <w:t>s</w:t>
            </w:r>
            <w:r w:rsidRPr="00FD2B56">
              <w:rPr>
                <w:rFonts w:ascii="Arial" w:hAnsi="Arial" w:cs="Arial"/>
                <w:sz w:val="18"/>
                <w:szCs w:val="18"/>
              </w:rPr>
              <w:t xml:space="preserve"> to oversee CPD for staff which will lead to outstanding teaching and learning</w:t>
            </w:r>
            <w:r w:rsidR="00BE1F51">
              <w:rPr>
                <w:rFonts w:ascii="Arial" w:hAnsi="Arial" w:cs="Arial"/>
                <w:sz w:val="18"/>
                <w:szCs w:val="18"/>
              </w:rPr>
              <w:t>.</w:t>
            </w:r>
          </w:p>
          <w:p w:rsidR="00601E24" w:rsidRDefault="00601E24" w:rsidP="00601E24">
            <w:pPr>
              <w:rPr>
                <w:rFonts w:ascii="Arial" w:hAnsi="Arial" w:cs="Arial"/>
                <w:sz w:val="18"/>
                <w:szCs w:val="18"/>
              </w:rPr>
            </w:pPr>
          </w:p>
          <w:p w:rsidR="00601E24" w:rsidRPr="00FD2B56" w:rsidRDefault="00601E24" w:rsidP="00601E24">
            <w:pPr>
              <w:rPr>
                <w:rFonts w:ascii="Arial" w:hAnsi="Arial" w:cs="Arial"/>
                <w:sz w:val="18"/>
                <w:szCs w:val="18"/>
              </w:rPr>
            </w:pPr>
            <w:r>
              <w:rPr>
                <w:rFonts w:ascii="Arial" w:hAnsi="Arial" w:cs="Arial"/>
                <w:sz w:val="18"/>
                <w:szCs w:val="18"/>
              </w:rPr>
              <w:t>Regular Learning walks</w:t>
            </w:r>
            <w:r w:rsidR="00E826D9">
              <w:rPr>
                <w:rFonts w:ascii="Arial" w:hAnsi="Arial" w:cs="Arial"/>
                <w:sz w:val="18"/>
                <w:szCs w:val="18"/>
              </w:rPr>
              <w:t>, data reviews</w:t>
            </w:r>
            <w:r>
              <w:rPr>
                <w:rFonts w:ascii="Arial" w:hAnsi="Arial" w:cs="Arial"/>
                <w:sz w:val="18"/>
                <w:szCs w:val="18"/>
              </w:rPr>
              <w:t xml:space="preserve"> and book scrutinies to evaluate outcomes</w:t>
            </w:r>
            <w:r w:rsidR="00BE1F51">
              <w:rPr>
                <w:rFonts w:ascii="Arial" w:hAnsi="Arial" w:cs="Arial"/>
                <w:sz w:val="18"/>
                <w:szCs w:val="18"/>
              </w:rPr>
              <w:t>.</w:t>
            </w:r>
          </w:p>
        </w:tc>
        <w:tc>
          <w:tcPr>
            <w:tcW w:w="2268" w:type="dxa"/>
            <w:shd w:val="clear" w:color="auto" w:fill="auto"/>
          </w:tcPr>
          <w:p w:rsidR="00601E24" w:rsidRPr="00FD2B56" w:rsidRDefault="00601E24" w:rsidP="00601E24">
            <w:pPr>
              <w:rPr>
                <w:rFonts w:ascii="Arial" w:hAnsi="Arial" w:cs="Arial"/>
                <w:sz w:val="18"/>
                <w:szCs w:val="18"/>
              </w:rPr>
            </w:pPr>
            <w:r w:rsidRPr="00FD2B56">
              <w:rPr>
                <w:rFonts w:ascii="Arial" w:hAnsi="Arial" w:cs="Arial"/>
                <w:sz w:val="18"/>
                <w:szCs w:val="18"/>
              </w:rPr>
              <w:t>ALs</w:t>
            </w:r>
          </w:p>
          <w:p w:rsidR="00601E24" w:rsidRPr="00FD2B56" w:rsidRDefault="00601E24" w:rsidP="00601E24">
            <w:pPr>
              <w:rPr>
                <w:rFonts w:ascii="Arial" w:hAnsi="Arial" w:cs="Arial"/>
                <w:sz w:val="18"/>
                <w:szCs w:val="18"/>
              </w:rPr>
            </w:pPr>
            <w:r w:rsidRPr="00FD2B56">
              <w:rPr>
                <w:rFonts w:ascii="Arial" w:hAnsi="Arial" w:cs="Arial"/>
                <w:sz w:val="18"/>
                <w:szCs w:val="18"/>
              </w:rPr>
              <w:t>DHT</w:t>
            </w:r>
          </w:p>
        </w:tc>
        <w:tc>
          <w:tcPr>
            <w:tcW w:w="2126" w:type="dxa"/>
            <w:shd w:val="clear" w:color="auto" w:fill="auto"/>
          </w:tcPr>
          <w:p w:rsidR="00601E24" w:rsidRDefault="008132AC" w:rsidP="00601E24">
            <w:r>
              <w:rPr>
                <w:rFonts w:ascii="Arial" w:hAnsi="Arial" w:cs="Arial"/>
                <w:sz w:val="18"/>
                <w:szCs w:val="18"/>
              </w:rPr>
              <w:t xml:space="preserve"> January 2020</w:t>
            </w:r>
          </w:p>
        </w:tc>
      </w:tr>
      <w:tr w:rsidR="00601E24" w:rsidRPr="002954A6" w:rsidTr="007225B4">
        <w:trPr>
          <w:trHeight w:val="1661"/>
        </w:trPr>
        <w:tc>
          <w:tcPr>
            <w:tcW w:w="2235" w:type="dxa"/>
            <w:tcMar>
              <w:top w:w="57" w:type="dxa"/>
              <w:bottom w:w="57" w:type="dxa"/>
            </w:tcMar>
          </w:tcPr>
          <w:p w:rsidR="00601E24" w:rsidRDefault="00601E24" w:rsidP="00601E24">
            <w:pPr>
              <w:autoSpaceDE w:val="0"/>
              <w:autoSpaceDN w:val="0"/>
              <w:adjustRightInd w:val="0"/>
              <w:rPr>
                <w:rFonts w:ascii="ArialMT" w:hAnsi="ArialMT" w:cs="ArialMT"/>
                <w:sz w:val="18"/>
                <w:szCs w:val="18"/>
              </w:rPr>
            </w:pPr>
            <w:r>
              <w:rPr>
                <w:rFonts w:ascii="ArialMT" w:hAnsi="ArialMT" w:cs="ArialMT"/>
                <w:sz w:val="18"/>
                <w:szCs w:val="18"/>
              </w:rPr>
              <w:t>To further develop pupil engagement and independence skills</w:t>
            </w:r>
          </w:p>
        </w:tc>
        <w:tc>
          <w:tcPr>
            <w:tcW w:w="2409" w:type="dxa"/>
            <w:tcMar>
              <w:top w:w="57" w:type="dxa"/>
              <w:bottom w:w="57" w:type="dxa"/>
            </w:tcMar>
          </w:tcPr>
          <w:p w:rsidR="00601E24" w:rsidRPr="00C93BB6" w:rsidRDefault="00792BE4" w:rsidP="00601E24">
            <w:pPr>
              <w:rPr>
                <w:rFonts w:ascii="Arial" w:hAnsi="Arial" w:cs="Arial"/>
                <w:sz w:val="18"/>
                <w:szCs w:val="18"/>
              </w:rPr>
            </w:pPr>
            <w:r>
              <w:rPr>
                <w:rFonts w:ascii="Arial" w:hAnsi="Arial" w:cs="Arial"/>
                <w:sz w:val="18"/>
                <w:szCs w:val="18"/>
              </w:rPr>
              <w:t xml:space="preserve">Embed metacognition, self-regulation and </w:t>
            </w:r>
            <w:r w:rsidR="00601E24" w:rsidRPr="00C93BB6">
              <w:rPr>
                <w:rFonts w:ascii="Arial" w:hAnsi="Arial" w:cs="Arial"/>
                <w:sz w:val="18"/>
                <w:szCs w:val="18"/>
              </w:rPr>
              <w:t xml:space="preserve">collaborative learning in classrooms </w:t>
            </w:r>
          </w:p>
          <w:p w:rsidR="00601E24" w:rsidRPr="00C93BB6" w:rsidRDefault="00765B44" w:rsidP="00601E24">
            <w:pPr>
              <w:rPr>
                <w:rFonts w:ascii="Arial" w:hAnsi="Arial" w:cs="Arial"/>
                <w:sz w:val="18"/>
                <w:szCs w:val="18"/>
              </w:rPr>
            </w:pPr>
            <w:r>
              <w:rPr>
                <w:rFonts w:ascii="Arial" w:hAnsi="Arial" w:cs="Arial"/>
                <w:sz w:val="18"/>
                <w:szCs w:val="18"/>
              </w:rPr>
              <w:t>Ext</w:t>
            </w:r>
            <w:r w:rsidR="00601E24">
              <w:rPr>
                <w:rFonts w:ascii="Arial" w:hAnsi="Arial" w:cs="Arial"/>
                <w:sz w:val="18"/>
                <w:szCs w:val="18"/>
              </w:rPr>
              <w:t>end opportunities for peer tutoring</w:t>
            </w:r>
            <w:r w:rsidR="00A00F1D">
              <w:rPr>
                <w:rFonts w:ascii="Arial" w:hAnsi="Arial" w:cs="Arial"/>
                <w:sz w:val="18"/>
                <w:szCs w:val="18"/>
              </w:rPr>
              <w:t>.</w:t>
            </w:r>
          </w:p>
          <w:p w:rsidR="00601E24" w:rsidRDefault="00601E24" w:rsidP="00601E24">
            <w:pPr>
              <w:rPr>
                <w:rFonts w:ascii="Arial" w:hAnsi="Arial" w:cs="Arial"/>
                <w:sz w:val="18"/>
                <w:szCs w:val="18"/>
              </w:rPr>
            </w:pPr>
          </w:p>
          <w:p w:rsidR="00BE1F51" w:rsidRPr="00C93BB6" w:rsidRDefault="00A00F1D" w:rsidP="00601E24">
            <w:pPr>
              <w:rPr>
                <w:rFonts w:ascii="Arial" w:hAnsi="Arial" w:cs="Arial"/>
                <w:sz w:val="18"/>
                <w:szCs w:val="18"/>
              </w:rPr>
            </w:pPr>
            <w:r>
              <w:rPr>
                <w:rFonts w:ascii="Arial" w:hAnsi="Arial" w:cs="Arial"/>
                <w:sz w:val="18"/>
                <w:szCs w:val="18"/>
              </w:rPr>
              <w:t>Homework club to support p</w:t>
            </w:r>
            <w:r w:rsidR="00601E24" w:rsidRPr="00C93BB6">
              <w:rPr>
                <w:rFonts w:ascii="Arial" w:hAnsi="Arial" w:cs="Arial"/>
                <w:sz w:val="18"/>
                <w:szCs w:val="18"/>
              </w:rPr>
              <w:t xml:space="preserve">upils </w:t>
            </w:r>
            <w:r w:rsidR="00BE1F51">
              <w:rPr>
                <w:rFonts w:ascii="Arial" w:hAnsi="Arial" w:cs="Arial"/>
                <w:sz w:val="18"/>
                <w:szCs w:val="18"/>
              </w:rPr>
              <w:t xml:space="preserve">in </w:t>
            </w:r>
            <w:r w:rsidR="00601E24" w:rsidRPr="00C93BB6">
              <w:rPr>
                <w:rFonts w:ascii="Arial" w:hAnsi="Arial" w:cs="Arial"/>
                <w:sz w:val="18"/>
                <w:szCs w:val="18"/>
              </w:rPr>
              <w:t>developing independence</w:t>
            </w:r>
            <w:r w:rsidR="00D80CAC">
              <w:rPr>
                <w:rFonts w:ascii="Arial" w:hAnsi="Arial" w:cs="Arial"/>
                <w:sz w:val="18"/>
                <w:szCs w:val="18"/>
              </w:rPr>
              <w:t xml:space="preserve"> and </w:t>
            </w:r>
            <w:r w:rsidR="00BE1F51">
              <w:rPr>
                <w:rFonts w:ascii="Arial" w:hAnsi="Arial" w:cs="Arial"/>
                <w:sz w:val="18"/>
                <w:szCs w:val="18"/>
              </w:rPr>
              <w:t xml:space="preserve">improved </w:t>
            </w:r>
            <w:r w:rsidR="00D80CAC">
              <w:rPr>
                <w:rFonts w:ascii="Arial" w:hAnsi="Arial" w:cs="Arial"/>
                <w:sz w:val="18"/>
                <w:szCs w:val="18"/>
              </w:rPr>
              <w:t>study</w:t>
            </w:r>
            <w:r w:rsidR="00601E24" w:rsidRPr="00C93BB6">
              <w:rPr>
                <w:rFonts w:ascii="Arial" w:hAnsi="Arial" w:cs="Arial"/>
                <w:sz w:val="18"/>
                <w:szCs w:val="18"/>
              </w:rPr>
              <w:t xml:space="preserve"> skills</w:t>
            </w:r>
            <w:r w:rsidR="00601E24">
              <w:rPr>
                <w:rFonts w:ascii="Arial" w:hAnsi="Arial" w:cs="Arial"/>
                <w:sz w:val="18"/>
                <w:szCs w:val="18"/>
              </w:rPr>
              <w:t xml:space="preserve">.  </w:t>
            </w:r>
          </w:p>
        </w:tc>
        <w:tc>
          <w:tcPr>
            <w:tcW w:w="3828"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Research sh</w:t>
            </w:r>
            <w:r w:rsidR="00A00F1D">
              <w:rPr>
                <w:rFonts w:ascii="Arial" w:hAnsi="Arial" w:cs="Arial"/>
                <w:sz w:val="18"/>
                <w:szCs w:val="18"/>
              </w:rPr>
              <w:t xml:space="preserve">ows that there has been high impact on outcomes </w:t>
            </w:r>
            <w:r>
              <w:rPr>
                <w:rFonts w:ascii="Arial" w:hAnsi="Arial" w:cs="Arial"/>
                <w:sz w:val="18"/>
                <w:szCs w:val="18"/>
              </w:rPr>
              <w:t>wh</w:t>
            </w:r>
            <w:r w:rsidRPr="0008579B">
              <w:rPr>
                <w:rFonts w:ascii="Arial" w:hAnsi="Arial" w:cs="Arial"/>
                <w:sz w:val="18"/>
                <w:szCs w:val="18"/>
              </w:rPr>
              <w:t xml:space="preserve">ere </w:t>
            </w:r>
            <w:r w:rsidR="00A00F1D" w:rsidRPr="0008579B">
              <w:rPr>
                <w:rFonts w:ascii="Arial" w:hAnsi="Arial" w:cs="Arial"/>
                <w:sz w:val="18"/>
                <w:szCs w:val="18"/>
              </w:rPr>
              <w:t>there has been direct teaching of these skills (+9 months)</w:t>
            </w:r>
            <w:r w:rsidRPr="0008579B">
              <w:rPr>
                <w:rFonts w:ascii="Arial" w:hAnsi="Arial" w:cs="Arial"/>
                <w:sz w:val="18"/>
                <w:szCs w:val="18"/>
              </w:rPr>
              <w:t xml:space="preserve"> </w:t>
            </w:r>
            <w:r>
              <w:rPr>
                <w:rFonts w:ascii="Arial" w:hAnsi="Arial" w:cs="Arial"/>
                <w:sz w:val="18"/>
                <w:szCs w:val="18"/>
              </w:rPr>
              <w:t>taught  higher levels of independent learning has taken place</w:t>
            </w:r>
            <w:r w:rsidR="00BE1F51">
              <w:rPr>
                <w:rFonts w:ascii="Arial" w:hAnsi="Arial" w:cs="Arial"/>
                <w:sz w:val="18"/>
                <w:szCs w:val="18"/>
              </w:rPr>
              <w:t>.</w:t>
            </w:r>
          </w:p>
          <w:p w:rsidR="00601E24" w:rsidRDefault="00601E24" w:rsidP="00601E24">
            <w:pPr>
              <w:rPr>
                <w:rFonts w:ascii="Arial" w:hAnsi="Arial" w:cs="Arial"/>
                <w:sz w:val="18"/>
                <w:szCs w:val="18"/>
              </w:rPr>
            </w:pPr>
          </w:p>
          <w:p w:rsidR="00601E24" w:rsidRDefault="00601E24" w:rsidP="00601E24">
            <w:pPr>
              <w:rPr>
                <w:rFonts w:ascii="Arial" w:hAnsi="Arial" w:cs="Arial"/>
                <w:sz w:val="18"/>
                <w:szCs w:val="18"/>
              </w:rPr>
            </w:pPr>
          </w:p>
          <w:p w:rsidR="00601E24" w:rsidRDefault="00601E24" w:rsidP="00601E24">
            <w:pPr>
              <w:rPr>
                <w:rFonts w:ascii="Arial" w:hAnsi="Arial" w:cs="Arial"/>
                <w:sz w:val="18"/>
                <w:szCs w:val="18"/>
              </w:rPr>
            </w:pPr>
            <w:r>
              <w:rPr>
                <w:rFonts w:ascii="Arial" w:hAnsi="Arial" w:cs="Arial"/>
                <w:sz w:val="18"/>
                <w:szCs w:val="18"/>
              </w:rPr>
              <w:t>Homework club supports and teaches pupils the necess</w:t>
            </w:r>
            <w:r w:rsidR="00A00F1D">
              <w:rPr>
                <w:rFonts w:ascii="Arial" w:hAnsi="Arial" w:cs="Arial"/>
                <w:sz w:val="18"/>
                <w:szCs w:val="18"/>
              </w:rPr>
              <w:t xml:space="preserve">ary skills to complete homework </w:t>
            </w:r>
            <w:r>
              <w:rPr>
                <w:rFonts w:ascii="Arial" w:hAnsi="Arial" w:cs="Arial"/>
                <w:sz w:val="18"/>
                <w:szCs w:val="18"/>
              </w:rPr>
              <w:t xml:space="preserve">and become independent learners. </w:t>
            </w:r>
            <w:r w:rsidR="0008579B">
              <w:rPr>
                <w:rFonts w:ascii="Arial" w:hAnsi="Arial" w:cs="Arial"/>
                <w:sz w:val="18"/>
                <w:szCs w:val="18"/>
              </w:rPr>
              <w:t>Also provides resources to complete homework.</w:t>
            </w:r>
          </w:p>
        </w:tc>
        <w:tc>
          <w:tcPr>
            <w:tcW w:w="2722" w:type="dxa"/>
            <w:shd w:val="clear" w:color="auto" w:fill="auto"/>
            <w:tcMar>
              <w:top w:w="57" w:type="dxa"/>
              <w:bottom w:w="57" w:type="dxa"/>
            </w:tcMar>
          </w:tcPr>
          <w:p w:rsidR="00601E24" w:rsidRPr="00AE78F2" w:rsidRDefault="00601E24" w:rsidP="00601E24">
            <w:pPr>
              <w:rPr>
                <w:rFonts w:ascii="Arial" w:hAnsi="Arial" w:cs="Arial"/>
                <w:sz w:val="18"/>
                <w:szCs w:val="18"/>
                <w:highlight w:val="yellow"/>
              </w:rPr>
            </w:pPr>
            <w:r w:rsidRPr="00BE51B7">
              <w:rPr>
                <w:rFonts w:ascii="Arial" w:hAnsi="Arial" w:cs="Arial"/>
                <w:sz w:val="18"/>
                <w:szCs w:val="18"/>
              </w:rPr>
              <w:t>CPD and modelling for staff continued especially for new staff</w:t>
            </w:r>
          </w:p>
        </w:tc>
        <w:tc>
          <w:tcPr>
            <w:tcW w:w="2268" w:type="dxa"/>
            <w:shd w:val="clear" w:color="auto" w:fill="auto"/>
          </w:tcPr>
          <w:p w:rsidR="00601E24" w:rsidRDefault="00601E24" w:rsidP="00601E24">
            <w:pPr>
              <w:rPr>
                <w:rFonts w:ascii="Arial" w:hAnsi="Arial" w:cs="Arial"/>
                <w:sz w:val="18"/>
                <w:szCs w:val="18"/>
              </w:rPr>
            </w:pPr>
            <w:r>
              <w:rPr>
                <w:rFonts w:ascii="Arial" w:hAnsi="Arial" w:cs="Arial"/>
                <w:sz w:val="18"/>
                <w:szCs w:val="18"/>
              </w:rPr>
              <w:t>AL</w:t>
            </w:r>
          </w:p>
          <w:p w:rsidR="00601E24" w:rsidRPr="00AE78F2" w:rsidRDefault="00601E24" w:rsidP="00601E24">
            <w:pPr>
              <w:rPr>
                <w:rFonts w:ascii="Arial" w:hAnsi="Arial" w:cs="Arial"/>
                <w:sz w:val="18"/>
                <w:szCs w:val="18"/>
              </w:rPr>
            </w:pPr>
            <w:r>
              <w:rPr>
                <w:rFonts w:ascii="Arial" w:hAnsi="Arial" w:cs="Arial"/>
                <w:sz w:val="18"/>
                <w:szCs w:val="18"/>
              </w:rPr>
              <w:t>DHT</w:t>
            </w:r>
          </w:p>
        </w:tc>
        <w:tc>
          <w:tcPr>
            <w:tcW w:w="2126" w:type="dxa"/>
            <w:shd w:val="clear" w:color="auto" w:fill="auto"/>
          </w:tcPr>
          <w:p w:rsidR="00601E24" w:rsidRDefault="008132AC" w:rsidP="00601E24">
            <w:r>
              <w:rPr>
                <w:rFonts w:ascii="Arial" w:hAnsi="Arial" w:cs="Arial"/>
                <w:sz w:val="18"/>
                <w:szCs w:val="18"/>
              </w:rPr>
              <w:t xml:space="preserve"> January 2020</w:t>
            </w:r>
          </w:p>
        </w:tc>
      </w:tr>
      <w:tr w:rsidR="003D14C7" w:rsidRPr="002954A6" w:rsidTr="007225B4">
        <w:trPr>
          <w:trHeight w:val="101"/>
        </w:trPr>
        <w:tc>
          <w:tcPr>
            <w:tcW w:w="11194" w:type="dxa"/>
            <w:gridSpan w:val="4"/>
            <w:tcMar>
              <w:top w:w="57" w:type="dxa"/>
              <w:bottom w:w="57" w:type="dxa"/>
            </w:tcMar>
          </w:tcPr>
          <w:p w:rsidR="003D14C7" w:rsidRPr="003D14C7" w:rsidRDefault="003D14C7" w:rsidP="0008579B">
            <w:pPr>
              <w:jc w:val="right"/>
              <w:rPr>
                <w:rFonts w:ascii="Arial" w:hAnsi="Arial" w:cs="Arial"/>
                <w:b/>
              </w:rPr>
            </w:pPr>
            <w:r w:rsidRPr="002954A6">
              <w:rPr>
                <w:rFonts w:ascii="Arial" w:hAnsi="Arial" w:cs="Arial"/>
                <w:b/>
              </w:rPr>
              <w:t>Total budgeted cost</w:t>
            </w:r>
          </w:p>
        </w:tc>
        <w:tc>
          <w:tcPr>
            <w:tcW w:w="2268" w:type="dxa"/>
            <w:shd w:val="clear" w:color="auto" w:fill="auto"/>
          </w:tcPr>
          <w:p w:rsidR="003D14C7" w:rsidRDefault="003D14C7" w:rsidP="00A00F1D">
            <w:pPr>
              <w:jc w:val="right"/>
              <w:rPr>
                <w:rFonts w:ascii="Arial" w:hAnsi="Arial" w:cs="Arial"/>
                <w:sz w:val="20"/>
              </w:rPr>
            </w:pPr>
            <w:r w:rsidRPr="00BE1F51">
              <w:rPr>
                <w:rFonts w:ascii="Arial" w:hAnsi="Arial" w:cs="Arial"/>
                <w:sz w:val="20"/>
              </w:rPr>
              <w:t>A</w:t>
            </w:r>
            <w:r w:rsidR="00A00F1D" w:rsidRPr="00BE1F51">
              <w:rPr>
                <w:rFonts w:ascii="Arial" w:hAnsi="Arial" w:cs="Arial"/>
                <w:sz w:val="20"/>
              </w:rPr>
              <w:t xml:space="preserve">chievement </w:t>
            </w:r>
            <w:r w:rsidRPr="00BE1F51">
              <w:rPr>
                <w:rFonts w:ascii="Arial" w:hAnsi="Arial" w:cs="Arial"/>
                <w:sz w:val="20"/>
              </w:rPr>
              <w:t>L</w:t>
            </w:r>
            <w:r w:rsidR="00A00F1D" w:rsidRPr="00BE1F51">
              <w:rPr>
                <w:rFonts w:ascii="Arial" w:hAnsi="Arial" w:cs="Arial"/>
                <w:sz w:val="20"/>
              </w:rPr>
              <w:t>eader</w:t>
            </w:r>
            <w:r w:rsidRPr="00BE1F51">
              <w:rPr>
                <w:rFonts w:ascii="Arial" w:hAnsi="Arial" w:cs="Arial"/>
                <w:sz w:val="20"/>
              </w:rPr>
              <w:t>s</w:t>
            </w:r>
          </w:p>
          <w:p w:rsidR="00EE7B44" w:rsidRPr="000F1B60" w:rsidRDefault="00EE7B44" w:rsidP="00A00F1D">
            <w:pPr>
              <w:jc w:val="right"/>
              <w:rPr>
                <w:rFonts w:ascii="Arial" w:hAnsi="Arial" w:cs="Arial"/>
              </w:rPr>
            </w:pPr>
          </w:p>
        </w:tc>
        <w:tc>
          <w:tcPr>
            <w:tcW w:w="2126" w:type="dxa"/>
            <w:shd w:val="clear" w:color="auto" w:fill="auto"/>
          </w:tcPr>
          <w:p w:rsidR="00EE7B44" w:rsidRPr="007573A3" w:rsidRDefault="007225B4" w:rsidP="00E826D9">
            <w:pPr>
              <w:rPr>
                <w:rFonts w:ascii="Arial" w:hAnsi="Arial" w:cs="Arial"/>
              </w:rPr>
            </w:pPr>
            <w:r w:rsidRPr="007573A3">
              <w:rPr>
                <w:rFonts w:ascii="Arial" w:hAnsi="Arial" w:cs="Arial"/>
              </w:rPr>
              <w:t>£</w:t>
            </w:r>
            <w:r w:rsidR="00E826D9" w:rsidRPr="007573A3">
              <w:rPr>
                <w:rFonts w:ascii="Arial" w:hAnsi="Arial" w:cs="Arial"/>
              </w:rPr>
              <w:t xml:space="preserve"> </w:t>
            </w:r>
            <w:r w:rsidR="007573A3" w:rsidRPr="007573A3">
              <w:rPr>
                <w:rFonts w:ascii="Arial" w:hAnsi="Arial" w:cs="Arial"/>
              </w:rPr>
              <w:t>41,987</w:t>
            </w:r>
          </w:p>
          <w:p w:rsidR="00EE7B44" w:rsidRDefault="00EE7B44" w:rsidP="0008579B">
            <w:pPr>
              <w:rPr>
                <w:rFonts w:ascii="Arial" w:hAnsi="Arial" w:cs="Arial"/>
                <w:b/>
              </w:rPr>
            </w:pPr>
          </w:p>
          <w:p w:rsidR="00557893" w:rsidRDefault="00557893" w:rsidP="0008579B">
            <w:pPr>
              <w:rPr>
                <w:rFonts w:ascii="Arial" w:hAnsi="Arial" w:cs="Arial"/>
                <w:b/>
              </w:rPr>
            </w:pPr>
          </w:p>
          <w:p w:rsidR="00557893" w:rsidRDefault="00557893" w:rsidP="0008579B">
            <w:pPr>
              <w:rPr>
                <w:rFonts w:ascii="Arial" w:hAnsi="Arial" w:cs="Arial"/>
                <w:b/>
              </w:rPr>
            </w:pPr>
          </w:p>
          <w:p w:rsidR="00557893" w:rsidRPr="00EE7B44" w:rsidRDefault="00557893" w:rsidP="0008579B">
            <w:pPr>
              <w:rPr>
                <w:rFonts w:ascii="Arial" w:hAnsi="Arial" w:cs="Arial"/>
                <w:b/>
              </w:rPr>
            </w:pPr>
          </w:p>
        </w:tc>
      </w:tr>
      <w:tr w:rsidR="009E3B9C" w:rsidRPr="002954A6" w:rsidTr="007225B4">
        <w:trPr>
          <w:trHeight w:hRule="exact" w:val="312"/>
        </w:trPr>
        <w:tc>
          <w:tcPr>
            <w:tcW w:w="15588" w:type="dxa"/>
            <w:gridSpan w:val="6"/>
            <w:tcMar>
              <w:top w:w="57" w:type="dxa"/>
              <w:bottom w:w="57" w:type="dxa"/>
            </w:tcMar>
          </w:tcPr>
          <w:p w:rsidR="009E3B9C" w:rsidRPr="002954A6" w:rsidRDefault="009E3B9C" w:rsidP="009E3B9C">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9E3B9C" w:rsidRPr="002954A6" w:rsidTr="007225B4">
        <w:trPr>
          <w:trHeight w:val="685"/>
        </w:trPr>
        <w:tc>
          <w:tcPr>
            <w:tcW w:w="2235"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Desired outcome</w:t>
            </w:r>
          </w:p>
        </w:tc>
        <w:tc>
          <w:tcPr>
            <w:tcW w:w="2409"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Chosen action/approach</w:t>
            </w:r>
          </w:p>
        </w:tc>
        <w:tc>
          <w:tcPr>
            <w:tcW w:w="3828"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What is the evidence and rationale for this choice?</w:t>
            </w:r>
          </w:p>
        </w:tc>
        <w:tc>
          <w:tcPr>
            <w:tcW w:w="2722"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How will you ensure it is implemented well?</w:t>
            </w:r>
          </w:p>
        </w:tc>
        <w:tc>
          <w:tcPr>
            <w:tcW w:w="2268" w:type="dxa"/>
          </w:tcPr>
          <w:p w:rsidR="009E3B9C" w:rsidRPr="0021263F" w:rsidRDefault="009E3B9C" w:rsidP="009E3B9C">
            <w:pPr>
              <w:rPr>
                <w:rFonts w:ascii="Arial" w:hAnsi="Arial" w:cs="Arial"/>
                <w:b/>
                <w:sz w:val="20"/>
              </w:rPr>
            </w:pPr>
            <w:r w:rsidRPr="0021263F">
              <w:rPr>
                <w:rFonts w:ascii="Arial" w:hAnsi="Arial" w:cs="Arial"/>
                <w:b/>
                <w:sz w:val="20"/>
              </w:rPr>
              <w:t>Staff lead</w:t>
            </w:r>
          </w:p>
        </w:tc>
        <w:tc>
          <w:tcPr>
            <w:tcW w:w="2126" w:type="dxa"/>
          </w:tcPr>
          <w:p w:rsidR="009E3B9C" w:rsidRPr="0021263F" w:rsidRDefault="009E3B9C" w:rsidP="009E3B9C">
            <w:pPr>
              <w:rPr>
                <w:rFonts w:ascii="Arial" w:hAnsi="Arial" w:cs="Arial"/>
                <w:b/>
                <w:sz w:val="20"/>
              </w:rPr>
            </w:pPr>
            <w:r w:rsidRPr="0021263F">
              <w:rPr>
                <w:rFonts w:ascii="Arial" w:hAnsi="Arial" w:cs="Arial"/>
                <w:b/>
                <w:sz w:val="20"/>
              </w:rPr>
              <w:t>When will you review implementation?</w:t>
            </w:r>
          </w:p>
        </w:tc>
      </w:tr>
      <w:tr w:rsidR="00601E24" w:rsidRPr="002954A6" w:rsidTr="007225B4">
        <w:trPr>
          <w:trHeight w:hRule="exact" w:val="3513"/>
        </w:trPr>
        <w:tc>
          <w:tcPr>
            <w:tcW w:w="2235" w:type="dxa"/>
            <w:tcMar>
              <w:top w:w="57" w:type="dxa"/>
              <w:bottom w:w="57" w:type="dxa"/>
            </w:tcMar>
          </w:tcPr>
          <w:p w:rsidR="00601E24" w:rsidRPr="00004FB6" w:rsidRDefault="00601E24" w:rsidP="00601E24">
            <w:pPr>
              <w:rPr>
                <w:rFonts w:ascii="Arial" w:hAnsi="Arial" w:cs="Arial"/>
                <w:sz w:val="18"/>
                <w:szCs w:val="18"/>
              </w:rPr>
            </w:pPr>
            <w:r w:rsidRPr="00FF2A34">
              <w:rPr>
                <w:rFonts w:ascii="Arial" w:hAnsi="Arial" w:cs="Arial"/>
                <w:sz w:val="18"/>
                <w:szCs w:val="18"/>
              </w:rPr>
              <w:t>The gap in attainment will continue to diminish for all pupil groups as they progress through the school including for pupils working at greater depth</w:t>
            </w:r>
            <w:r w:rsidR="00BE1F51">
              <w:rPr>
                <w:rFonts w:ascii="Arial" w:hAnsi="Arial" w:cs="Arial"/>
                <w:sz w:val="18"/>
                <w:szCs w:val="18"/>
              </w:rPr>
              <w:t>.</w:t>
            </w:r>
          </w:p>
        </w:tc>
        <w:tc>
          <w:tcPr>
            <w:tcW w:w="2409" w:type="dxa"/>
            <w:tcMar>
              <w:top w:w="57" w:type="dxa"/>
              <w:bottom w:w="57" w:type="dxa"/>
            </w:tcMar>
          </w:tcPr>
          <w:p w:rsidR="00601E24" w:rsidRPr="008D4859" w:rsidRDefault="00601E24" w:rsidP="00601E24">
            <w:pPr>
              <w:rPr>
                <w:rFonts w:ascii="Arial" w:hAnsi="Arial" w:cs="Arial"/>
                <w:sz w:val="18"/>
                <w:szCs w:val="18"/>
              </w:rPr>
            </w:pPr>
            <w:r w:rsidRPr="008D4859">
              <w:rPr>
                <w:rFonts w:ascii="Arial" w:hAnsi="Arial" w:cs="Arial"/>
                <w:sz w:val="18"/>
                <w:szCs w:val="18"/>
              </w:rPr>
              <w:t xml:space="preserve">Downsizing of targeted year groups using </w:t>
            </w:r>
            <w:r w:rsidR="00EE7B44" w:rsidRPr="008D4859">
              <w:rPr>
                <w:rFonts w:ascii="Arial" w:hAnsi="Arial" w:cs="Arial"/>
                <w:sz w:val="18"/>
                <w:szCs w:val="18"/>
              </w:rPr>
              <w:t>Booster teachers in Y6 and Y2</w:t>
            </w:r>
          </w:p>
          <w:p w:rsidR="00601E24" w:rsidRPr="008D4859" w:rsidRDefault="00601E24" w:rsidP="00601E24">
            <w:pPr>
              <w:rPr>
                <w:rFonts w:ascii="Arial" w:hAnsi="Arial" w:cs="Arial"/>
                <w:sz w:val="18"/>
                <w:szCs w:val="18"/>
              </w:rPr>
            </w:pPr>
          </w:p>
          <w:p w:rsidR="00601E24" w:rsidRPr="008D4859" w:rsidRDefault="00601E24" w:rsidP="00601E24">
            <w:pPr>
              <w:rPr>
                <w:rFonts w:ascii="Arial" w:hAnsi="Arial" w:cs="Arial"/>
                <w:sz w:val="18"/>
                <w:szCs w:val="18"/>
              </w:rPr>
            </w:pPr>
            <w:r w:rsidRPr="008D4859">
              <w:rPr>
                <w:rFonts w:ascii="Arial" w:hAnsi="Arial" w:cs="Arial"/>
                <w:sz w:val="18"/>
                <w:szCs w:val="18"/>
              </w:rPr>
              <w:t>Intervention</w:t>
            </w:r>
            <w:r w:rsidR="00B669F5" w:rsidRPr="008D4859">
              <w:rPr>
                <w:rFonts w:ascii="Arial" w:hAnsi="Arial" w:cs="Arial"/>
                <w:sz w:val="18"/>
                <w:szCs w:val="18"/>
              </w:rPr>
              <w:t>s for groups or individual pupils</w:t>
            </w:r>
            <w:r w:rsidR="00185850" w:rsidRPr="008D4859">
              <w:rPr>
                <w:rFonts w:ascii="Arial" w:hAnsi="Arial" w:cs="Arial"/>
                <w:sz w:val="18"/>
                <w:szCs w:val="18"/>
              </w:rPr>
              <w:t xml:space="preserve">  by </w:t>
            </w:r>
            <w:r w:rsidR="009F4FB9" w:rsidRPr="008D4859">
              <w:rPr>
                <w:rFonts w:ascii="Arial" w:hAnsi="Arial" w:cs="Arial"/>
                <w:sz w:val="18"/>
                <w:szCs w:val="18"/>
              </w:rPr>
              <w:t>G</w:t>
            </w:r>
            <w:r w:rsidRPr="008D4859">
              <w:rPr>
                <w:rFonts w:ascii="Arial" w:hAnsi="Arial" w:cs="Arial"/>
                <w:sz w:val="18"/>
                <w:szCs w:val="18"/>
              </w:rPr>
              <w:t>TA</w:t>
            </w:r>
          </w:p>
          <w:p w:rsidR="00601E24" w:rsidRPr="008D4859" w:rsidRDefault="00601E24" w:rsidP="00601E24">
            <w:pPr>
              <w:rPr>
                <w:rFonts w:ascii="Arial" w:hAnsi="Arial" w:cs="Arial"/>
                <w:sz w:val="18"/>
                <w:szCs w:val="18"/>
              </w:rPr>
            </w:pPr>
            <w:r w:rsidRPr="008D4859">
              <w:rPr>
                <w:rFonts w:ascii="Arial" w:hAnsi="Arial" w:cs="Arial"/>
                <w:sz w:val="18"/>
                <w:szCs w:val="18"/>
              </w:rPr>
              <w:t xml:space="preserve"> </w:t>
            </w:r>
          </w:p>
          <w:p w:rsidR="00601E24" w:rsidRPr="008D4859" w:rsidRDefault="00142C51" w:rsidP="00601E24">
            <w:pPr>
              <w:rPr>
                <w:rFonts w:ascii="Arial" w:hAnsi="Arial" w:cs="Arial"/>
                <w:sz w:val="18"/>
                <w:szCs w:val="18"/>
              </w:rPr>
            </w:pPr>
            <w:r w:rsidRPr="008D4859">
              <w:rPr>
                <w:rFonts w:ascii="Arial" w:hAnsi="Arial" w:cs="Arial"/>
                <w:sz w:val="18"/>
                <w:szCs w:val="18"/>
              </w:rPr>
              <w:t xml:space="preserve"> </w:t>
            </w:r>
          </w:p>
        </w:tc>
        <w:tc>
          <w:tcPr>
            <w:tcW w:w="3828" w:type="dxa"/>
            <w:tcMar>
              <w:top w:w="57" w:type="dxa"/>
              <w:bottom w:w="57" w:type="dxa"/>
            </w:tcMar>
          </w:tcPr>
          <w:p w:rsidR="00601E24" w:rsidRPr="008D4859" w:rsidRDefault="00601E24" w:rsidP="00601E24">
            <w:pPr>
              <w:rPr>
                <w:rFonts w:ascii="Arial" w:hAnsi="Arial" w:cs="Arial"/>
                <w:sz w:val="18"/>
                <w:szCs w:val="18"/>
              </w:rPr>
            </w:pPr>
            <w:r w:rsidRPr="008D4859">
              <w:rPr>
                <w:rFonts w:ascii="Arial" w:hAnsi="Arial" w:cs="Arial"/>
                <w:sz w:val="18"/>
                <w:szCs w:val="18"/>
              </w:rPr>
              <w:t xml:space="preserve">Pupils make better progress in smaller groups as they can also receive a more tailored learning experience to close individual gaps and consolidate learning. </w:t>
            </w:r>
          </w:p>
          <w:p w:rsidR="00601E24" w:rsidRPr="008D4859" w:rsidRDefault="00601E24" w:rsidP="00601E24">
            <w:pPr>
              <w:rPr>
                <w:rFonts w:ascii="Arial" w:hAnsi="Arial" w:cs="Arial"/>
                <w:sz w:val="18"/>
                <w:szCs w:val="18"/>
              </w:rPr>
            </w:pPr>
            <w:r w:rsidRPr="008D4859">
              <w:rPr>
                <w:rFonts w:ascii="Arial" w:hAnsi="Arial" w:cs="Arial"/>
                <w:sz w:val="18"/>
                <w:szCs w:val="18"/>
              </w:rPr>
              <w:t xml:space="preserve">They also receive 1:1 feedback on a more regular basis. </w:t>
            </w:r>
          </w:p>
          <w:p w:rsidR="00601E24" w:rsidRPr="008D4859" w:rsidRDefault="00601E24" w:rsidP="00601E24">
            <w:pPr>
              <w:rPr>
                <w:rFonts w:ascii="Arial" w:hAnsi="Arial" w:cs="Arial"/>
                <w:sz w:val="17"/>
                <w:szCs w:val="17"/>
              </w:rPr>
            </w:pPr>
            <w:r w:rsidRPr="008D4859">
              <w:rPr>
                <w:rFonts w:ascii="Arial" w:hAnsi="Arial" w:cs="Arial"/>
                <w:sz w:val="17"/>
                <w:szCs w:val="17"/>
              </w:rPr>
              <w:t xml:space="preserve">Research Education Endowment </w:t>
            </w:r>
            <w:r w:rsidR="00142C51" w:rsidRPr="008D4859">
              <w:rPr>
                <w:rFonts w:ascii="Arial" w:hAnsi="Arial" w:cs="Arial"/>
                <w:sz w:val="17"/>
                <w:szCs w:val="17"/>
              </w:rPr>
              <w:t>Foundation</w:t>
            </w:r>
            <w:r w:rsidRPr="008D4859">
              <w:rPr>
                <w:rFonts w:ascii="Arial" w:hAnsi="Arial" w:cs="Arial"/>
                <w:sz w:val="17"/>
                <w:szCs w:val="17"/>
              </w:rPr>
              <w:t xml:space="preserve"> shows that downsizing can accelerate learning if it is done differently and it has previously worked in school.</w:t>
            </w:r>
          </w:p>
          <w:p w:rsidR="00601E24" w:rsidRPr="008D4859" w:rsidRDefault="00601E24" w:rsidP="00601E24">
            <w:pPr>
              <w:rPr>
                <w:rFonts w:ascii="Arial" w:hAnsi="Arial" w:cs="Arial"/>
                <w:sz w:val="17"/>
                <w:szCs w:val="17"/>
              </w:rPr>
            </w:pPr>
            <w:r w:rsidRPr="008D4859">
              <w:rPr>
                <w:rFonts w:ascii="Arial" w:hAnsi="Arial" w:cs="Arial"/>
                <w:sz w:val="17"/>
                <w:szCs w:val="17"/>
              </w:rPr>
              <w:t>1:1 Feedback also has been proven to accelerate learning (+8 months)</w:t>
            </w:r>
            <w:r w:rsidR="00BE1F51" w:rsidRPr="008D4859">
              <w:rPr>
                <w:rFonts w:ascii="Arial" w:hAnsi="Arial" w:cs="Arial"/>
                <w:sz w:val="17"/>
                <w:szCs w:val="17"/>
              </w:rPr>
              <w:t>.</w:t>
            </w:r>
          </w:p>
          <w:p w:rsidR="00601E24" w:rsidRPr="008D4859" w:rsidRDefault="00601E24" w:rsidP="00601E24">
            <w:pPr>
              <w:rPr>
                <w:rFonts w:ascii="Arial" w:hAnsi="Arial" w:cs="Arial"/>
                <w:sz w:val="17"/>
                <w:szCs w:val="17"/>
              </w:rPr>
            </w:pPr>
            <w:r w:rsidRPr="008D4859">
              <w:rPr>
                <w:rFonts w:ascii="Arial" w:hAnsi="Arial" w:cs="Arial"/>
                <w:sz w:val="17"/>
                <w:szCs w:val="17"/>
              </w:rPr>
              <w:t>Intervention work to pre-</w:t>
            </w:r>
            <w:r w:rsidR="009F4FB9" w:rsidRPr="008D4859">
              <w:rPr>
                <w:rFonts w:ascii="Arial" w:hAnsi="Arial" w:cs="Arial"/>
                <w:sz w:val="17"/>
                <w:szCs w:val="17"/>
              </w:rPr>
              <w:t>teach skills</w:t>
            </w:r>
            <w:r w:rsidRPr="008D4859">
              <w:rPr>
                <w:rFonts w:ascii="Arial" w:hAnsi="Arial" w:cs="Arial"/>
                <w:sz w:val="17"/>
                <w:szCs w:val="17"/>
              </w:rPr>
              <w:t xml:space="preserve"> to pupils where gaps exist prior to whole class teaching</w:t>
            </w:r>
            <w:r w:rsidR="009F4FB9" w:rsidRPr="008D4859">
              <w:rPr>
                <w:rFonts w:ascii="Arial" w:hAnsi="Arial" w:cs="Arial"/>
                <w:sz w:val="17"/>
                <w:szCs w:val="17"/>
              </w:rPr>
              <w:t>.</w:t>
            </w:r>
          </w:p>
          <w:p w:rsidR="009F4FB9" w:rsidRPr="008D4859" w:rsidRDefault="009F4FB9" w:rsidP="00601E24">
            <w:pPr>
              <w:rPr>
                <w:rFonts w:ascii="Arial" w:hAnsi="Arial" w:cs="Arial"/>
                <w:sz w:val="16"/>
                <w:szCs w:val="18"/>
              </w:rPr>
            </w:pPr>
            <w:r w:rsidRPr="008D4859">
              <w:rPr>
                <w:rFonts w:ascii="Arial" w:hAnsi="Arial" w:cs="Arial"/>
                <w:sz w:val="17"/>
                <w:szCs w:val="17"/>
              </w:rPr>
              <w:t>Reinforce new concepts for identified pupils where gaps exist</w:t>
            </w:r>
            <w:r w:rsidRPr="008D4859">
              <w:rPr>
                <w:rFonts w:ascii="Arial" w:hAnsi="Arial" w:cs="Arial"/>
                <w:sz w:val="16"/>
                <w:szCs w:val="18"/>
              </w:rPr>
              <w:t>.</w:t>
            </w:r>
          </w:p>
          <w:p w:rsidR="009F4FB9" w:rsidRPr="008D4859" w:rsidRDefault="009F4FB9" w:rsidP="00601E24">
            <w:pPr>
              <w:rPr>
                <w:rFonts w:ascii="Arial" w:hAnsi="Arial" w:cs="Arial"/>
                <w:sz w:val="18"/>
                <w:szCs w:val="18"/>
              </w:rPr>
            </w:pPr>
          </w:p>
        </w:tc>
        <w:tc>
          <w:tcPr>
            <w:tcW w:w="2722" w:type="dxa"/>
            <w:tcMar>
              <w:top w:w="57" w:type="dxa"/>
              <w:bottom w:w="57" w:type="dxa"/>
            </w:tcMar>
          </w:tcPr>
          <w:p w:rsidR="00601E24" w:rsidRDefault="00601E24" w:rsidP="00601E24">
            <w:pPr>
              <w:pStyle w:val="ListParagraph"/>
              <w:numPr>
                <w:ilvl w:val="0"/>
                <w:numId w:val="28"/>
              </w:numPr>
              <w:rPr>
                <w:rFonts w:ascii="Arial" w:hAnsi="Arial" w:cs="Arial"/>
                <w:sz w:val="18"/>
                <w:szCs w:val="18"/>
              </w:rPr>
            </w:pPr>
            <w:r w:rsidRPr="00085202">
              <w:rPr>
                <w:rFonts w:ascii="Arial" w:hAnsi="Arial" w:cs="Arial"/>
                <w:sz w:val="18"/>
                <w:szCs w:val="18"/>
              </w:rPr>
              <w:t xml:space="preserve">Timetable staff so that they can provide the necessary support. </w:t>
            </w:r>
          </w:p>
          <w:p w:rsidR="00601E24" w:rsidRDefault="00601E24" w:rsidP="00601E24">
            <w:pPr>
              <w:pStyle w:val="ListParagraph"/>
              <w:numPr>
                <w:ilvl w:val="0"/>
                <w:numId w:val="28"/>
              </w:numPr>
              <w:rPr>
                <w:rFonts w:ascii="Arial" w:hAnsi="Arial" w:cs="Arial"/>
                <w:sz w:val="18"/>
                <w:szCs w:val="18"/>
              </w:rPr>
            </w:pPr>
            <w:r w:rsidRPr="00085202">
              <w:rPr>
                <w:rFonts w:ascii="Arial" w:hAnsi="Arial" w:cs="Arial"/>
                <w:sz w:val="18"/>
                <w:szCs w:val="18"/>
              </w:rPr>
              <w:t>Ensure high quality planning and regular assessment are in place to target specific pupils’ learning</w:t>
            </w:r>
            <w:r>
              <w:rPr>
                <w:rFonts w:ascii="Arial" w:hAnsi="Arial" w:cs="Arial"/>
                <w:sz w:val="18"/>
                <w:szCs w:val="18"/>
              </w:rPr>
              <w:t xml:space="preserve"> including pre-teaching</w:t>
            </w:r>
            <w:r w:rsidR="009F4FB9">
              <w:rPr>
                <w:rFonts w:ascii="Arial" w:hAnsi="Arial" w:cs="Arial"/>
                <w:sz w:val="18"/>
                <w:szCs w:val="18"/>
              </w:rPr>
              <w:t xml:space="preserve"> and interventions</w:t>
            </w:r>
            <w:r w:rsidRPr="00085202">
              <w:rPr>
                <w:rFonts w:ascii="Arial" w:hAnsi="Arial" w:cs="Arial"/>
                <w:sz w:val="18"/>
                <w:szCs w:val="18"/>
              </w:rPr>
              <w:t>.</w:t>
            </w:r>
          </w:p>
          <w:p w:rsidR="009F4FB9" w:rsidRDefault="009F4FB9" w:rsidP="00601E24">
            <w:pPr>
              <w:pStyle w:val="ListParagraph"/>
              <w:numPr>
                <w:ilvl w:val="0"/>
                <w:numId w:val="28"/>
              </w:numPr>
              <w:rPr>
                <w:rFonts w:ascii="Arial" w:hAnsi="Arial" w:cs="Arial"/>
                <w:sz w:val="18"/>
                <w:szCs w:val="18"/>
              </w:rPr>
            </w:pPr>
            <w:r>
              <w:rPr>
                <w:rFonts w:ascii="Arial" w:hAnsi="Arial" w:cs="Arial"/>
                <w:sz w:val="18"/>
                <w:szCs w:val="18"/>
              </w:rPr>
              <w:t>Staff timetabled for additional feedback time for pupils</w:t>
            </w:r>
            <w:r w:rsidR="00BE1F51">
              <w:rPr>
                <w:rFonts w:ascii="Arial" w:hAnsi="Arial" w:cs="Arial"/>
                <w:sz w:val="18"/>
                <w:szCs w:val="18"/>
              </w:rPr>
              <w:t>.</w:t>
            </w:r>
          </w:p>
          <w:p w:rsidR="00601E24" w:rsidRPr="00085202" w:rsidRDefault="00601E24" w:rsidP="00601E24">
            <w:pPr>
              <w:pStyle w:val="ListParagraph"/>
              <w:numPr>
                <w:ilvl w:val="0"/>
                <w:numId w:val="28"/>
              </w:numPr>
              <w:rPr>
                <w:rFonts w:ascii="Arial" w:hAnsi="Arial" w:cs="Arial"/>
                <w:sz w:val="18"/>
                <w:szCs w:val="18"/>
              </w:rPr>
            </w:pPr>
            <w:r>
              <w:rPr>
                <w:rFonts w:ascii="Arial" w:hAnsi="Arial" w:cs="Arial"/>
                <w:sz w:val="18"/>
                <w:szCs w:val="18"/>
              </w:rPr>
              <w:t>Regular learning walk and book scrutinies to monitor pupil progress</w:t>
            </w:r>
            <w:r w:rsidR="00BE1F51">
              <w:rPr>
                <w:rFonts w:ascii="Arial" w:hAnsi="Arial" w:cs="Arial"/>
                <w:sz w:val="18"/>
                <w:szCs w:val="18"/>
              </w:rPr>
              <w:t>.</w:t>
            </w:r>
          </w:p>
        </w:tc>
        <w:tc>
          <w:tcPr>
            <w:tcW w:w="2268" w:type="dxa"/>
          </w:tcPr>
          <w:p w:rsidR="00601E24" w:rsidRDefault="009F4FB9" w:rsidP="00601E24">
            <w:pPr>
              <w:rPr>
                <w:rFonts w:ascii="Arial" w:hAnsi="Arial" w:cs="Arial"/>
                <w:sz w:val="18"/>
                <w:szCs w:val="18"/>
              </w:rPr>
            </w:pPr>
            <w:r>
              <w:rPr>
                <w:rFonts w:ascii="Arial" w:hAnsi="Arial" w:cs="Arial"/>
                <w:sz w:val="18"/>
                <w:szCs w:val="18"/>
              </w:rPr>
              <w:t>ALs</w:t>
            </w:r>
          </w:p>
          <w:p w:rsidR="009F4FB9" w:rsidRDefault="009F4FB9" w:rsidP="00601E24">
            <w:pPr>
              <w:rPr>
                <w:rFonts w:ascii="Arial" w:hAnsi="Arial" w:cs="Arial"/>
                <w:sz w:val="18"/>
                <w:szCs w:val="18"/>
              </w:rPr>
            </w:pPr>
            <w:r>
              <w:rPr>
                <w:rFonts w:ascii="Arial" w:hAnsi="Arial" w:cs="Arial"/>
                <w:sz w:val="18"/>
                <w:szCs w:val="18"/>
              </w:rPr>
              <w:t>DHT</w:t>
            </w:r>
          </w:p>
          <w:p w:rsidR="00EE7B44" w:rsidRPr="00004FB6" w:rsidRDefault="00EE7B44" w:rsidP="00601E24">
            <w:pPr>
              <w:rPr>
                <w:rFonts w:ascii="Arial" w:hAnsi="Arial" w:cs="Arial"/>
                <w:sz w:val="18"/>
                <w:szCs w:val="18"/>
              </w:rPr>
            </w:pPr>
            <w:r>
              <w:rPr>
                <w:rFonts w:ascii="Arial" w:hAnsi="Arial" w:cs="Arial"/>
                <w:sz w:val="18"/>
                <w:szCs w:val="18"/>
              </w:rPr>
              <w:t>AHT/SENDCO</w:t>
            </w:r>
          </w:p>
        </w:tc>
        <w:tc>
          <w:tcPr>
            <w:tcW w:w="2126" w:type="dxa"/>
          </w:tcPr>
          <w:p w:rsidR="00601E24" w:rsidRDefault="008132AC" w:rsidP="00601E24">
            <w:r>
              <w:rPr>
                <w:rFonts w:ascii="Arial" w:hAnsi="Arial" w:cs="Arial"/>
                <w:sz w:val="18"/>
                <w:szCs w:val="18"/>
              </w:rPr>
              <w:t xml:space="preserve"> January 2020</w:t>
            </w:r>
          </w:p>
        </w:tc>
      </w:tr>
      <w:tr w:rsidR="000374CF" w:rsidRPr="002954A6" w:rsidTr="00D7734A">
        <w:trPr>
          <w:trHeight w:hRule="exact" w:val="3684"/>
        </w:trPr>
        <w:tc>
          <w:tcPr>
            <w:tcW w:w="2235" w:type="dxa"/>
            <w:tcMar>
              <w:top w:w="57" w:type="dxa"/>
              <w:bottom w:w="57" w:type="dxa"/>
            </w:tcMar>
          </w:tcPr>
          <w:p w:rsidR="000374CF" w:rsidRPr="00004FB6" w:rsidRDefault="000374CF" w:rsidP="000374CF">
            <w:pPr>
              <w:rPr>
                <w:rFonts w:ascii="Arial" w:hAnsi="Arial" w:cs="Arial"/>
                <w:sz w:val="18"/>
                <w:szCs w:val="18"/>
              </w:rPr>
            </w:pPr>
            <w:r>
              <w:rPr>
                <w:rFonts w:ascii="Arial" w:hAnsi="Arial" w:cs="Arial"/>
                <w:sz w:val="18"/>
                <w:szCs w:val="18"/>
              </w:rPr>
              <w:t xml:space="preserve">To provide additional learning opportunities and help  develop </w:t>
            </w:r>
            <w:r w:rsidR="00BE1F51">
              <w:rPr>
                <w:rFonts w:ascii="Arial" w:hAnsi="Arial" w:cs="Arial"/>
                <w:sz w:val="18"/>
                <w:szCs w:val="18"/>
              </w:rPr>
              <w:t xml:space="preserve">study skills </w:t>
            </w:r>
            <w:r>
              <w:rPr>
                <w:rFonts w:ascii="Arial" w:hAnsi="Arial" w:cs="Arial"/>
                <w:sz w:val="18"/>
                <w:szCs w:val="18"/>
              </w:rPr>
              <w:t>for identified pupils</w:t>
            </w:r>
          </w:p>
        </w:tc>
        <w:tc>
          <w:tcPr>
            <w:tcW w:w="2409" w:type="dxa"/>
            <w:tcMar>
              <w:top w:w="57" w:type="dxa"/>
              <w:bottom w:w="57" w:type="dxa"/>
            </w:tcMar>
          </w:tcPr>
          <w:p w:rsidR="000374CF" w:rsidRPr="008D4859" w:rsidRDefault="000374CF" w:rsidP="000374CF">
            <w:pPr>
              <w:rPr>
                <w:rFonts w:ascii="Arial" w:hAnsi="Arial" w:cs="Arial"/>
                <w:sz w:val="18"/>
                <w:szCs w:val="18"/>
              </w:rPr>
            </w:pPr>
            <w:r w:rsidRPr="008D4859">
              <w:rPr>
                <w:rFonts w:ascii="Arial" w:hAnsi="Arial" w:cs="Arial"/>
                <w:sz w:val="18"/>
                <w:szCs w:val="18"/>
              </w:rPr>
              <w:t xml:space="preserve">Homework - weekly   </w:t>
            </w:r>
          </w:p>
          <w:p w:rsidR="000374CF" w:rsidRPr="008D4859" w:rsidRDefault="000374CF" w:rsidP="00EE7B44">
            <w:pPr>
              <w:rPr>
                <w:rFonts w:ascii="Arial" w:hAnsi="Arial" w:cs="Arial"/>
                <w:sz w:val="18"/>
                <w:szCs w:val="18"/>
              </w:rPr>
            </w:pPr>
            <w:r w:rsidRPr="008D4859">
              <w:rPr>
                <w:rFonts w:ascii="Arial" w:hAnsi="Arial" w:cs="Arial"/>
                <w:sz w:val="18"/>
                <w:szCs w:val="18"/>
              </w:rPr>
              <w:t>Reading</w:t>
            </w:r>
            <w:r w:rsidR="00557893" w:rsidRPr="008D4859">
              <w:rPr>
                <w:rFonts w:ascii="Arial" w:hAnsi="Arial" w:cs="Arial"/>
                <w:sz w:val="18"/>
                <w:szCs w:val="18"/>
              </w:rPr>
              <w:t>/writing</w:t>
            </w:r>
            <w:r w:rsidRPr="008D4859">
              <w:rPr>
                <w:rFonts w:ascii="Arial" w:hAnsi="Arial" w:cs="Arial"/>
                <w:sz w:val="18"/>
                <w:szCs w:val="18"/>
              </w:rPr>
              <w:t xml:space="preserve"> </w:t>
            </w:r>
            <w:r w:rsidR="00EE7B44" w:rsidRPr="008D4859">
              <w:rPr>
                <w:rFonts w:ascii="Arial" w:hAnsi="Arial" w:cs="Arial"/>
                <w:sz w:val="18"/>
                <w:szCs w:val="18"/>
              </w:rPr>
              <w:t>Intervention Groups</w:t>
            </w:r>
          </w:p>
          <w:p w:rsidR="000374CF" w:rsidRPr="008D4859" w:rsidRDefault="000374CF" w:rsidP="000374CF">
            <w:pPr>
              <w:rPr>
                <w:rFonts w:ascii="Arial" w:hAnsi="Arial" w:cs="Arial"/>
                <w:sz w:val="18"/>
                <w:szCs w:val="18"/>
              </w:rPr>
            </w:pPr>
          </w:p>
          <w:p w:rsidR="000374CF" w:rsidRPr="008D4859" w:rsidRDefault="000374CF" w:rsidP="000374CF">
            <w:pPr>
              <w:rPr>
                <w:rFonts w:ascii="Arial" w:hAnsi="Arial" w:cs="Arial"/>
                <w:sz w:val="18"/>
                <w:szCs w:val="18"/>
              </w:rPr>
            </w:pPr>
            <w:r w:rsidRPr="008D4859">
              <w:rPr>
                <w:rFonts w:ascii="Arial" w:hAnsi="Arial" w:cs="Arial"/>
                <w:sz w:val="18"/>
                <w:szCs w:val="18"/>
              </w:rPr>
              <w:t>SEN assessments and intervention strategies outlined to support pupils</w:t>
            </w:r>
            <w:r w:rsidR="00BE1F51" w:rsidRPr="008D4859">
              <w:rPr>
                <w:rFonts w:ascii="Arial" w:hAnsi="Arial" w:cs="Arial"/>
                <w:sz w:val="18"/>
                <w:szCs w:val="18"/>
              </w:rPr>
              <w:t>.</w:t>
            </w:r>
          </w:p>
          <w:p w:rsidR="000374CF" w:rsidRPr="008D4859" w:rsidRDefault="000374CF" w:rsidP="000374CF">
            <w:pPr>
              <w:rPr>
                <w:rFonts w:ascii="Arial" w:hAnsi="Arial" w:cs="Arial"/>
                <w:sz w:val="18"/>
                <w:szCs w:val="18"/>
              </w:rPr>
            </w:pPr>
            <w:r w:rsidRPr="008D4859">
              <w:rPr>
                <w:rFonts w:ascii="Arial" w:hAnsi="Arial" w:cs="Arial"/>
                <w:sz w:val="18"/>
                <w:szCs w:val="18"/>
              </w:rPr>
              <w:t>1:1 support for pupils with SEN and support for staff</w:t>
            </w:r>
          </w:p>
        </w:tc>
        <w:tc>
          <w:tcPr>
            <w:tcW w:w="3828" w:type="dxa"/>
            <w:tcMar>
              <w:top w:w="57" w:type="dxa"/>
              <w:bottom w:w="57" w:type="dxa"/>
            </w:tcMar>
          </w:tcPr>
          <w:p w:rsidR="000374CF" w:rsidRPr="008D4859" w:rsidRDefault="008D4859" w:rsidP="000374CF">
            <w:pPr>
              <w:rPr>
                <w:rFonts w:ascii="Arial" w:hAnsi="Arial" w:cs="Arial"/>
                <w:sz w:val="18"/>
                <w:szCs w:val="18"/>
              </w:rPr>
            </w:pPr>
            <w:r w:rsidRPr="008D4859">
              <w:rPr>
                <w:rFonts w:ascii="Arial" w:hAnsi="Arial" w:cs="Arial"/>
                <w:sz w:val="18"/>
                <w:szCs w:val="18"/>
              </w:rPr>
              <w:t>In previous clubs, pupils were</w:t>
            </w:r>
            <w:r w:rsidR="000374CF" w:rsidRPr="008D4859">
              <w:rPr>
                <w:rFonts w:ascii="Arial" w:hAnsi="Arial" w:cs="Arial"/>
                <w:sz w:val="18"/>
                <w:szCs w:val="18"/>
              </w:rPr>
              <w:t xml:space="preserve"> able to receive tailored support and 1:1 feedback</w:t>
            </w:r>
            <w:r w:rsidR="00BE1F51" w:rsidRPr="008D4859">
              <w:rPr>
                <w:rFonts w:ascii="Arial" w:hAnsi="Arial" w:cs="Arial"/>
                <w:sz w:val="18"/>
                <w:szCs w:val="18"/>
              </w:rPr>
              <w:t xml:space="preserve"> which improved outcomes at the end of KS2.</w:t>
            </w:r>
          </w:p>
          <w:p w:rsidR="000374CF" w:rsidRPr="008D4859" w:rsidRDefault="000374CF" w:rsidP="000374CF">
            <w:pPr>
              <w:rPr>
                <w:rFonts w:ascii="Arial" w:hAnsi="Arial" w:cs="Arial"/>
                <w:sz w:val="18"/>
                <w:szCs w:val="18"/>
              </w:rPr>
            </w:pPr>
          </w:p>
          <w:p w:rsidR="000374CF" w:rsidRPr="008D4859" w:rsidRDefault="000374CF" w:rsidP="000374CF">
            <w:pPr>
              <w:rPr>
                <w:rFonts w:ascii="Arial" w:hAnsi="Arial" w:cs="Arial"/>
                <w:sz w:val="18"/>
                <w:szCs w:val="18"/>
              </w:rPr>
            </w:pPr>
            <w:r w:rsidRPr="008D4859">
              <w:rPr>
                <w:rFonts w:ascii="Arial" w:hAnsi="Arial" w:cs="Arial"/>
                <w:sz w:val="18"/>
                <w:szCs w:val="18"/>
              </w:rPr>
              <w:t>Pupils developed good study skills which they then transferred to home and into the classroom.</w:t>
            </w:r>
          </w:p>
          <w:p w:rsidR="000374CF" w:rsidRPr="008D4859" w:rsidRDefault="000374CF" w:rsidP="000374CF">
            <w:pPr>
              <w:rPr>
                <w:rFonts w:ascii="Arial" w:hAnsi="Arial" w:cs="Arial"/>
                <w:sz w:val="18"/>
                <w:szCs w:val="18"/>
              </w:rPr>
            </w:pPr>
          </w:p>
          <w:p w:rsidR="000374CF" w:rsidRPr="008D4859" w:rsidRDefault="000374CF" w:rsidP="000374CF">
            <w:pPr>
              <w:rPr>
                <w:rFonts w:ascii="Arial" w:hAnsi="Arial" w:cs="Arial"/>
                <w:sz w:val="18"/>
                <w:szCs w:val="18"/>
              </w:rPr>
            </w:pPr>
          </w:p>
          <w:p w:rsidR="000374CF" w:rsidRPr="008D4859" w:rsidRDefault="000374CF" w:rsidP="000374CF">
            <w:pPr>
              <w:rPr>
                <w:rFonts w:ascii="Arial" w:hAnsi="Arial" w:cs="Arial"/>
                <w:sz w:val="18"/>
                <w:szCs w:val="18"/>
              </w:rPr>
            </w:pPr>
            <w:r w:rsidRPr="008D4859">
              <w:rPr>
                <w:rFonts w:ascii="Arial" w:hAnsi="Arial" w:cs="Arial"/>
                <w:sz w:val="18"/>
                <w:szCs w:val="18"/>
              </w:rPr>
              <w:t xml:space="preserve">25% of Pupil Premium pupils have SEND </w:t>
            </w:r>
            <w:r w:rsidR="00EE7B44" w:rsidRPr="008D4859">
              <w:rPr>
                <w:rFonts w:ascii="Arial" w:hAnsi="Arial" w:cs="Arial"/>
                <w:sz w:val="18"/>
                <w:szCs w:val="18"/>
              </w:rPr>
              <w:t>and the majority of these pupils are BYG</w:t>
            </w:r>
            <w:r w:rsidRPr="008D4859">
              <w:rPr>
                <w:rFonts w:ascii="Arial" w:hAnsi="Arial" w:cs="Arial"/>
                <w:sz w:val="18"/>
                <w:szCs w:val="18"/>
              </w:rPr>
              <w:t xml:space="preserve">  </w:t>
            </w:r>
          </w:p>
          <w:p w:rsidR="008E4DCB" w:rsidRPr="008D4859" w:rsidRDefault="008E4DCB" w:rsidP="000374CF">
            <w:pPr>
              <w:rPr>
                <w:rFonts w:ascii="Arial" w:hAnsi="Arial" w:cs="Arial"/>
                <w:sz w:val="18"/>
                <w:szCs w:val="18"/>
              </w:rPr>
            </w:pPr>
          </w:p>
          <w:p w:rsidR="008E4DCB" w:rsidRPr="008D4859" w:rsidRDefault="008E4DCB" w:rsidP="00FA6603">
            <w:pPr>
              <w:rPr>
                <w:rFonts w:ascii="Arial" w:hAnsi="Arial" w:cs="Arial"/>
                <w:sz w:val="18"/>
                <w:szCs w:val="18"/>
              </w:rPr>
            </w:pPr>
            <w:r w:rsidRPr="008D4859">
              <w:rPr>
                <w:rFonts w:ascii="Arial" w:hAnsi="Arial" w:cs="Arial"/>
                <w:sz w:val="18"/>
                <w:szCs w:val="18"/>
              </w:rPr>
              <w:t xml:space="preserve"> </w:t>
            </w:r>
            <w:r w:rsidR="00FA6603" w:rsidRPr="008D4859">
              <w:rPr>
                <w:rFonts w:ascii="Arial" w:hAnsi="Arial" w:cs="Arial"/>
                <w:sz w:val="18"/>
                <w:szCs w:val="18"/>
              </w:rPr>
              <w:t xml:space="preserve"> </w:t>
            </w:r>
          </w:p>
        </w:tc>
        <w:tc>
          <w:tcPr>
            <w:tcW w:w="2722" w:type="dxa"/>
            <w:tcMar>
              <w:top w:w="57" w:type="dxa"/>
              <w:bottom w:w="57" w:type="dxa"/>
            </w:tcMar>
          </w:tcPr>
          <w:p w:rsidR="000374CF" w:rsidRPr="008D4859" w:rsidRDefault="000374CF" w:rsidP="000374CF">
            <w:pPr>
              <w:pStyle w:val="ListParagraph"/>
              <w:numPr>
                <w:ilvl w:val="0"/>
                <w:numId w:val="29"/>
              </w:numPr>
              <w:rPr>
                <w:rFonts w:ascii="Arial" w:hAnsi="Arial" w:cs="Arial"/>
                <w:sz w:val="18"/>
                <w:szCs w:val="18"/>
              </w:rPr>
            </w:pPr>
            <w:r w:rsidRPr="004B5A5B">
              <w:rPr>
                <w:rFonts w:ascii="Arial" w:hAnsi="Arial" w:cs="Arial"/>
                <w:sz w:val="18"/>
                <w:szCs w:val="18"/>
              </w:rPr>
              <w:t>Identify pupils in each KS2 class</w:t>
            </w:r>
            <w:r>
              <w:rPr>
                <w:rFonts w:ascii="Arial" w:hAnsi="Arial" w:cs="Arial"/>
                <w:sz w:val="18"/>
                <w:szCs w:val="18"/>
              </w:rPr>
              <w:t xml:space="preserve">es for Homework </w:t>
            </w:r>
            <w:r w:rsidRPr="008D4859">
              <w:rPr>
                <w:rFonts w:ascii="Arial" w:hAnsi="Arial" w:cs="Arial"/>
                <w:sz w:val="18"/>
                <w:szCs w:val="18"/>
              </w:rPr>
              <w:t xml:space="preserve">Club </w:t>
            </w:r>
            <w:r w:rsidR="009E0EEB" w:rsidRPr="008D4859">
              <w:rPr>
                <w:rFonts w:ascii="Arial" w:hAnsi="Arial" w:cs="Arial"/>
                <w:sz w:val="18"/>
                <w:szCs w:val="18"/>
              </w:rPr>
              <w:t>and who</w:t>
            </w:r>
            <w:r w:rsidRPr="008D4859">
              <w:rPr>
                <w:rFonts w:ascii="Arial" w:hAnsi="Arial" w:cs="Arial"/>
                <w:sz w:val="18"/>
                <w:szCs w:val="18"/>
              </w:rPr>
              <w:t xml:space="preserve"> are experiencing difficulties with completing homework</w:t>
            </w:r>
            <w:r w:rsidR="009E0EEB" w:rsidRPr="008D4859">
              <w:rPr>
                <w:rFonts w:ascii="Arial" w:hAnsi="Arial" w:cs="Arial"/>
                <w:sz w:val="18"/>
                <w:szCs w:val="18"/>
              </w:rPr>
              <w:t>.</w:t>
            </w:r>
            <w:r w:rsidRPr="008D4859">
              <w:rPr>
                <w:rFonts w:ascii="Arial" w:hAnsi="Arial" w:cs="Arial"/>
                <w:sz w:val="18"/>
                <w:szCs w:val="18"/>
              </w:rPr>
              <w:t xml:space="preserve"> </w:t>
            </w:r>
          </w:p>
          <w:p w:rsidR="000374CF" w:rsidRPr="008D4859" w:rsidRDefault="000374CF" w:rsidP="000374CF">
            <w:pPr>
              <w:pStyle w:val="ListParagraph"/>
              <w:numPr>
                <w:ilvl w:val="0"/>
                <w:numId w:val="29"/>
              </w:numPr>
              <w:rPr>
                <w:rFonts w:ascii="Arial" w:hAnsi="Arial" w:cs="Arial"/>
                <w:sz w:val="18"/>
                <w:szCs w:val="18"/>
              </w:rPr>
            </w:pPr>
            <w:r w:rsidRPr="008D4859">
              <w:rPr>
                <w:rFonts w:ascii="Arial" w:hAnsi="Arial" w:cs="Arial"/>
                <w:sz w:val="18"/>
                <w:szCs w:val="18"/>
              </w:rPr>
              <w:t>Monitor progress of pupils attending</w:t>
            </w:r>
            <w:r w:rsidR="009E0EEB" w:rsidRPr="008D4859">
              <w:rPr>
                <w:rFonts w:ascii="Arial" w:hAnsi="Arial" w:cs="Arial"/>
                <w:sz w:val="18"/>
                <w:szCs w:val="18"/>
              </w:rPr>
              <w:t>.</w:t>
            </w:r>
          </w:p>
          <w:p w:rsidR="000374CF" w:rsidRPr="008D4859" w:rsidRDefault="000374CF" w:rsidP="000374CF">
            <w:pPr>
              <w:pStyle w:val="ListParagraph"/>
              <w:numPr>
                <w:ilvl w:val="0"/>
                <w:numId w:val="29"/>
              </w:numPr>
              <w:rPr>
                <w:rFonts w:ascii="Arial" w:hAnsi="Arial" w:cs="Arial"/>
                <w:sz w:val="18"/>
                <w:szCs w:val="18"/>
              </w:rPr>
            </w:pPr>
            <w:r w:rsidRPr="008D4859">
              <w:rPr>
                <w:rFonts w:ascii="Arial" w:hAnsi="Arial" w:cs="Arial"/>
                <w:sz w:val="18"/>
                <w:szCs w:val="18"/>
              </w:rPr>
              <w:t>Ensure high qu</w:t>
            </w:r>
            <w:r w:rsidR="009E0EEB" w:rsidRPr="008D4859">
              <w:rPr>
                <w:rFonts w:ascii="Arial" w:hAnsi="Arial" w:cs="Arial"/>
                <w:sz w:val="18"/>
                <w:szCs w:val="18"/>
              </w:rPr>
              <w:t>ality planning is in place for b</w:t>
            </w:r>
            <w:r w:rsidRPr="008D4859">
              <w:rPr>
                <w:rFonts w:ascii="Arial" w:hAnsi="Arial" w:cs="Arial"/>
                <w:sz w:val="18"/>
                <w:szCs w:val="18"/>
              </w:rPr>
              <w:t>ooster classes</w:t>
            </w:r>
            <w:r w:rsidR="009E0EEB" w:rsidRPr="008D4859">
              <w:rPr>
                <w:rFonts w:ascii="Arial" w:hAnsi="Arial" w:cs="Arial"/>
                <w:sz w:val="18"/>
                <w:szCs w:val="18"/>
              </w:rPr>
              <w:t xml:space="preserve"> and supports individuals’ needs.</w:t>
            </w:r>
          </w:p>
          <w:p w:rsidR="00EE7B44" w:rsidRPr="008D4859" w:rsidRDefault="00EE7B44" w:rsidP="000374CF">
            <w:pPr>
              <w:pStyle w:val="ListParagraph"/>
              <w:numPr>
                <w:ilvl w:val="0"/>
                <w:numId w:val="29"/>
              </w:numPr>
              <w:rPr>
                <w:rFonts w:ascii="Arial" w:hAnsi="Arial" w:cs="Arial"/>
                <w:sz w:val="18"/>
                <w:szCs w:val="18"/>
              </w:rPr>
            </w:pPr>
            <w:r w:rsidRPr="008D4859">
              <w:rPr>
                <w:rFonts w:ascii="Arial" w:hAnsi="Arial" w:cs="Arial"/>
                <w:sz w:val="18"/>
                <w:szCs w:val="18"/>
              </w:rPr>
              <w:t>SENDCO to monitor progress of SEND pupils and evaluate success of strategies used</w:t>
            </w:r>
            <w:r w:rsidR="00D7734A">
              <w:rPr>
                <w:rFonts w:ascii="Arial" w:hAnsi="Arial" w:cs="Arial"/>
                <w:sz w:val="18"/>
                <w:szCs w:val="18"/>
              </w:rPr>
              <w:t>.</w:t>
            </w:r>
          </w:p>
          <w:p w:rsidR="000374CF" w:rsidRPr="004B5A5B" w:rsidRDefault="000374CF" w:rsidP="000374CF">
            <w:pPr>
              <w:pStyle w:val="ListParagraph"/>
              <w:ind w:left="360"/>
              <w:rPr>
                <w:rFonts w:ascii="Arial" w:hAnsi="Arial" w:cs="Arial"/>
                <w:sz w:val="18"/>
                <w:szCs w:val="18"/>
              </w:rPr>
            </w:pPr>
          </w:p>
        </w:tc>
        <w:tc>
          <w:tcPr>
            <w:tcW w:w="2268" w:type="dxa"/>
          </w:tcPr>
          <w:p w:rsidR="000374CF" w:rsidRDefault="009E0EEB" w:rsidP="000374CF">
            <w:pPr>
              <w:rPr>
                <w:rFonts w:ascii="Arial" w:hAnsi="Arial" w:cs="Arial"/>
                <w:sz w:val="18"/>
                <w:szCs w:val="18"/>
              </w:rPr>
            </w:pPr>
            <w:r>
              <w:rPr>
                <w:rFonts w:ascii="Arial" w:hAnsi="Arial" w:cs="Arial"/>
                <w:sz w:val="18"/>
                <w:szCs w:val="18"/>
              </w:rPr>
              <w:t>Y6 booster teacher</w:t>
            </w:r>
            <w:r w:rsidR="00EE7B44">
              <w:rPr>
                <w:rFonts w:ascii="Arial" w:hAnsi="Arial" w:cs="Arial"/>
                <w:sz w:val="18"/>
                <w:szCs w:val="18"/>
              </w:rPr>
              <w:t>s</w:t>
            </w:r>
            <w:r>
              <w:rPr>
                <w:rFonts w:ascii="Arial" w:hAnsi="Arial" w:cs="Arial"/>
                <w:sz w:val="18"/>
                <w:szCs w:val="18"/>
              </w:rPr>
              <w:t xml:space="preserve"> a</w:t>
            </w:r>
            <w:r w:rsidR="000374CF">
              <w:rPr>
                <w:rFonts w:ascii="Arial" w:hAnsi="Arial" w:cs="Arial"/>
                <w:sz w:val="18"/>
                <w:szCs w:val="18"/>
              </w:rPr>
              <w:t xml:space="preserve">dditional teacher </w:t>
            </w:r>
          </w:p>
          <w:p w:rsidR="000374CF" w:rsidRDefault="000374CF" w:rsidP="000374CF">
            <w:pPr>
              <w:rPr>
                <w:rFonts w:ascii="Arial" w:hAnsi="Arial" w:cs="Arial"/>
                <w:sz w:val="18"/>
                <w:szCs w:val="18"/>
              </w:rPr>
            </w:pPr>
          </w:p>
          <w:p w:rsidR="000374CF" w:rsidRDefault="000374CF" w:rsidP="000374CF">
            <w:pPr>
              <w:rPr>
                <w:rFonts w:ascii="Arial" w:hAnsi="Arial" w:cs="Arial"/>
                <w:sz w:val="18"/>
                <w:szCs w:val="18"/>
              </w:rPr>
            </w:pPr>
            <w:r>
              <w:rPr>
                <w:rFonts w:ascii="Arial" w:hAnsi="Arial" w:cs="Arial"/>
                <w:sz w:val="18"/>
                <w:szCs w:val="18"/>
              </w:rPr>
              <w:t>Y6 AL</w:t>
            </w:r>
          </w:p>
          <w:p w:rsidR="000374CF" w:rsidRDefault="000374CF" w:rsidP="000374CF">
            <w:pPr>
              <w:rPr>
                <w:rFonts w:ascii="Arial" w:hAnsi="Arial" w:cs="Arial"/>
                <w:sz w:val="18"/>
                <w:szCs w:val="18"/>
              </w:rPr>
            </w:pPr>
          </w:p>
          <w:p w:rsidR="000374CF" w:rsidRDefault="000374CF" w:rsidP="000374CF">
            <w:pPr>
              <w:rPr>
                <w:rFonts w:ascii="Arial" w:hAnsi="Arial" w:cs="Arial"/>
                <w:sz w:val="18"/>
                <w:szCs w:val="18"/>
              </w:rPr>
            </w:pPr>
            <w:r>
              <w:rPr>
                <w:rFonts w:ascii="Arial" w:hAnsi="Arial" w:cs="Arial"/>
                <w:sz w:val="18"/>
                <w:szCs w:val="18"/>
              </w:rPr>
              <w:t>Deputy Head teacher</w:t>
            </w:r>
          </w:p>
          <w:p w:rsidR="000374CF" w:rsidRDefault="000374CF" w:rsidP="000374CF">
            <w:pPr>
              <w:rPr>
                <w:rFonts w:ascii="Arial" w:hAnsi="Arial" w:cs="Arial"/>
                <w:sz w:val="18"/>
                <w:szCs w:val="18"/>
              </w:rPr>
            </w:pPr>
          </w:p>
          <w:p w:rsidR="000374CF" w:rsidRDefault="000374CF" w:rsidP="000374CF">
            <w:pPr>
              <w:rPr>
                <w:rFonts w:ascii="Arial" w:hAnsi="Arial" w:cs="Arial"/>
                <w:sz w:val="18"/>
                <w:szCs w:val="18"/>
              </w:rPr>
            </w:pPr>
          </w:p>
          <w:p w:rsidR="000374CF" w:rsidRPr="00004FB6" w:rsidRDefault="000374CF" w:rsidP="000374CF">
            <w:pPr>
              <w:rPr>
                <w:rFonts w:ascii="Arial" w:hAnsi="Arial" w:cs="Arial"/>
                <w:sz w:val="18"/>
                <w:szCs w:val="18"/>
              </w:rPr>
            </w:pPr>
          </w:p>
        </w:tc>
        <w:tc>
          <w:tcPr>
            <w:tcW w:w="2126" w:type="dxa"/>
          </w:tcPr>
          <w:p w:rsidR="000374CF" w:rsidRDefault="008132AC" w:rsidP="008132AC">
            <w:r>
              <w:rPr>
                <w:rFonts w:ascii="Arial" w:hAnsi="Arial" w:cs="Arial"/>
                <w:sz w:val="18"/>
                <w:szCs w:val="18"/>
              </w:rPr>
              <w:t xml:space="preserve"> January 2020</w:t>
            </w:r>
          </w:p>
        </w:tc>
      </w:tr>
      <w:tr w:rsidR="0021263F" w:rsidRPr="002954A6" w:rsidTr="00D7734A">
        <w:trPr>
          <w:trHeight w:hRule="exact" w:val="1774"/>
        </w:trPr>
        <w:tc>
          <w:tcPr>
            <w:tcW w:w="11194" w:type="dxa"/>
            <w:gridSpan w:val="4"/>
            <w:tcMar>
              <w:top w:w="57" w:type="dxa"/>
              <w:bottom w:w="57" w:type="dxa"/>
            </w:tcMar>
          </w:tcPr>
          <w:p w:rsidR="0021263F" w:rsidRPr="00277FC8" w:rsidRDefault="0021263F" w:rsidP="0021263F">
            <w:pPr>
              <w:jc w:val="right"/>
              <w:rPr>
                <w:rFonts w:ascii="Arial" w:hAnsi="Arial" w:cs="Arial"/>
                <w:b/>
              </w:rPr>
            </w:pPr>
            <w:r w:rsidRPr="002954A6">
              <w:rPr>
                <w:rFonts w:ascii="Arial" w:hAnsi="Arial" w:cs="Arial"/>
                <w:b/>
              </w:rPr>
              <w:t>Total budgeted cost</w:t>
            </w:r>
            <w:r>
              <w:rPr>
                <w:rFonts w:ascii="Arial" w:hAnsi="Arial" w:cs="Arial"/>
                <w:b/>
                <w:color w:val="FF0000"/>
              </w:rPr>
              <w:t xml:space="preserve"> </w:t>
            </w:r>
          </w:p>
        </w:tc>
        <w:tc>
          <w:tcPr>
            <w:tcW w:w="2268" w:type="dxa"/>
          </w:tcPr>
          <w:p w:rsidR="0021263F" w:rsidRPr="007573A3" w:rsidRDefault="004C76CF" w:rsidP="00BE5A4F">
            <w:pPr>
              <w:rPr>
                <w:rFonts w:ascii="Arial" w:hAnsi="Arial" w:cs="Arial"/>
                <w:sz w:val="20"/>
                <w:szCs w:val="20"/>
              </w:rPr>
            </w:pPr>
            <w:r w:rsidRPr="007573A3">
              <w:rPr>
                <w:rFonts w:ascii="Arial" w:hAnsi="Arial" w:cs="Arial"/>
                <w:sz w:val="20"/>
                <w:szCs w:val="20"/>
              </w:rPr>
              <w:t xml:space="preserve">  Teacher x 1 ½   days</w:t>
            </w:r>
          </w:p>
          <w:p w:rsidR="00BE5A4F" w:rsidRPr="007573A3" w:rsidRDefault="00BE5A4F" w:rsidP="00BE5A4F">
            <w:pPr>
              <w:jc w:val="right"/>
              <w:rPr>
                <w:rFonts w:ascii="Arial" w:hAnsi="Arial" w:cs="Arial"/>
                <w:sz w:val="20"/>
                <w:szCs w:val="20"/>
              </w:rPr>
            </w:pPr>
            <w:r w:rsidRPr="007573A3">
              <w:rPr>
                <w:rFonts w:ascii="Arial" w:hAnsi="Arial" w:cs="Arial"/>
                <w:sz w:val="20"/>
                <w:szCs w:val="20"/>
              </w:rPr>
              <w:t xml:space="preserve">Teacher x </w:t>
            </w:r>
            <w:r w:rsidR="004C76CF" w:rsidRPr="007573A3">
              <w:rPr>
                <w:rFonts w:ascii="Arial" w:hAnsi="Arial" w:cs="Arial"/>
                <w:sz w:val="20"/>
                <w:szCs w:val="20"/>
              </w:rPr>
              <w:t>2</w:t>
            </w:r>
            <w:r w:rsidR="00024975" w:rsidRPr="007573A3">
              <w:rPr>
                <w:rFonts w:ascii="Arial" w:hAnsi="Arial" w:cs="Arial"/>
                <w:sz w:val="20"/>
                <w:szCs w:val="20"/>
              </w:rPr>
              <w:t xml:space="preserve"> </w:t>
            </w:r>
            <w:r w:rsidRPr="007573A3">
              <w:rPr>
                <w:rFonts w:ascii="Arial" w:hAnsi="Arial" w:cs="Arial"/>
                <w:sz w:val="20"/>
                <w:szCs w:val="20"/>
              </w:rPr>
              <w:t>days</w:t>
            </w:r>
          </w:p>
          <w:p w:rsidR="00D7734A" w:rsidRPr="007573A3" w:rsidRDefault="00D7734A" w:rsidP="0021263F">
            <w:pPr>
              <w:jc w:val="right"/>
              <w:rPr>
                <w:rFonts w:ascii="Arial" w:hAnsi="Arial" w:cs="Arial"/>
                <w:sz w:val="20"/>
                <w:szCs w:val="20"/>
              </w:rPr>
            </w:pPr>
            <w:r w:rsidRPr="007573A3">
              <w:rPr>
                <w:rFonts w:ascii="Arial" w:hAnsi="Arial" w:cs="Arial"/>
                <w:sz w:val="20"/>
                <w:szCs w:val="20"/>
              </w:rPr>
              <w:t xml:space="preserve">Booster teacher </w:t>
            </w:r>
          </w:p>
          <w:p w:rsidR="0021263F" w:rsidRPr="007573A3" w:rsidRDefault="0021263F" w:rsidP="0021263F">
            <w:pPr>
              <w:jc w:val="right"/>
              <w:rPr>
                <w:rFonts w:ascii="Arial" w:hAnsi="Arial" w:cs="Arial"/>
                <w:sz w:val="20"/>
                <w:szCs w:val="20"/>
              </w:rPr>
            </w:pPr>
            <w:r w:rsidRPr="007573A3">
              <w:rPr>
                <w:rFonts w:ascii="Arial" w:hAnsi="Arial" w:cs="Arial"/>
                <w:sz w:val="20"/>
                <w:szCs w:val="20"/>
              </w:rPr>
              <w:t>Easter School</w:t>
            </w:r>
          </w:p>
          <w:p w:rsidR="0021263F" w:rsidRPr="007573A3" w:rsidRDefault="0021263F" w:rsidP="0021263F">
            <w:pPr>
              <w:jc w:val="right"/>
              <w:rPr>
                <w:rFonts w:ascii="Arial" w:hAnsi="Arial" w:cs="Arial"/>
                <w:sz w:val="20"/>
                <w:szCs w:val="20"/>
              </w:rPr>
            </w:pPr>
            <w:r w:rsidRPr="007573A3">
              <w:rPr>
                <w:rFonts w:ascii="Arial" w:hAnsi="Arial" w:cs="Arial"/>
                <w:sz w:val="20"/>
                <w:szCs w:val="20"/>
              </w:rPr>
              <w:t>SEN Teacher</w:t>
            </w:r>
          </w:p>
          <w:p w:rsidR="008D4859" w:rsidRPr="007573A3" w:rsidRDefault="008D4859" w:rsidP="008D4859">
            <w:pPr>
              <w:rPr>
                <w:rFonts w:ascii="Arial" w:hAnsi="Arial" w:cs="Arial"/>
                <w:sz w:val="20"/>
              </w:rPr>
            </w:pPr>
            <w:r w:rsidRPr="007573A3">
              <w:rPr>
                <w:rFonts w:ascii="Arial" w:hAnsi="Arial" w:cs="Arial"/>
                <w:sz w:val="20"/>
                <w:szCs w:val="20"/>
              </w:rPr>
              <w:t xml:space="preserve">   </w:t>
            </w:r>
            <w:r w:rsidR="0008579B" w:rsidRPr="007573A3">
              <w:rPr>
                <w:rFonts w:ascii="Arial" w:hAnsi="Arial" w:cs="Arial"/>
                <w:sz w:val="20"/>
              </w:rPr>
              <w:t xml:space="preserve">TAs for Interventions </w:t>
            </w:r>
          </w:p>
          <w:p w:rsidR="0021263F" w:rsidRPr="007573A3" w:rsidRDefault="0021263F" w:rsidP="008D4859">
            <w:pPr>
              <w:rPr>
                <w:rFonts w:ascii="Arial" w:hAnsi="Arial" w:cs="Arial"/>
                <w:sz w:val="20"/>
                <w:szCs w:val="20"/>
              </w:rPr>
            </w:pPr>
            <w:r w:rsidRPr="007573A3">
              <w:rPr>
                <w:rFonts w:ascii="Arial" w:hAnsi="Arial" w:cs="Arial"/>
                <w:sz w:val="20"/>
                <w:szCs w:val="20"/>
              </w:rPr>
              <w:t xml:space="preserve">TOTAL </w:t>
            </w:r>
          </w:p>
        </w:tc>
        <w:tc>
          <w:tcPr>
            <w:tcW w:w="2126" w:type="dxa"/>
          </w:tcPr>
          <w:p w:rsidR="0021263F" w:rsidRPr="007573A3" w:rsidRDefault="0021263F" w:rsidP="00BE5A4F">
            <w:pPr>
              <w:rPr>
                <w:rFonts w:ascii="Arial" w:hAnsi="Arial" w:cs="Arial"/>
                <w:sz w:val="20"/>
                <w:szCs w:val="20"/>
              </w:rPr>
            </w:pPr>
            <w:r w:rsidRPr="007573A3">
              <w:rPr>
                <w:rFonts w:ascii="Arial" w:hAnsi="Arial" w:cs="Arial"/>
                <w:sz w:val="20"/>
                <w:szCs w:val="20"/>
              </w:rPr>
              <w:t>£</w:t>
            </w:r>
            <w:r w:rsidR="008D4859" w:rsidRPr="007573A3">
              <w:rPr>
                <w:rFonts w:ascii="Arial" w:hAnsi="Arial" w:cs="Arial"/>
                <w:sz w:val="20"/>
                <w:szCs w:val="20"/>
              </w:rPr>
              <w:t>22,112</w:t>
            </w:r>
          </w:p>
          <w:p w:rsidR="008D4859" w:rsidRPr="007573A3" w:rsidRDefault="008D4859" w:rsidP="0021263F">
            <w:pPr>
              <w:rPr>
                <w:rFonts w:ascii="Arial" w:hAnsi="Arial" w:cs="Arial"/>
                <w:sz w:val="20"/>
                <w:szCs w:val="20"/>
              </w:rPr>
            </w:pPr>
            <w:r w:rsidRPr="007573A3">
              <w:rPr>
                <w:rFonts w:ascii="Arial" w:hAnsi="Arial" w:cs="Arial"/>
                <w:sz w:val="20"/>
                <w:szCs w:val="20"/>
              </w:rPr>
              <w:t>£20,048</w:t>
            </w:r>
          </w:p>
          <w:p w:rsidR="00D7734A" w:rsidRPr="007573A3" w:rsidRDefault="00D7734A" w:rsidP="0021263F">
            <w:pPr>
              <w:rPr>
                <w:rFonts w:ascii="Arial" w:hAnsi="Arial" w:cs="Arial"/>
                <w:sz w:val="20"/>
                <w:szCs w:val="20"/>
              </w:rPr>
            </w:pPr>
            <w:r w:rsidRPr="007573A3">
              <w:rPr>
                <w:rFonts w:ascii="Arial" w:hAnsi="Arial" w:cs="Arial"/>
                <w:sz w:val="20"/>
                <w:szCs w:val="20"/>
              </w:rPr>
              <w:t>£   8,950</w:t>
            </w:r>
          </w:p>
          <w:p w:rsidR="0021263F" w:rsidRPr="007573A3" w:rsidRDefault="0021263F" w:rsidP="0021263F">
            <w:pPr>
              <w:rPr>
                <w:rFonts w:ascii="Arial" w:hAnsi="Arial" w:cs="Arial"/>
                <w:sz w:val="20"/>
                <w:szCs w:val="20"/>
              </w:rPr>
            </w:pPr>
            <w:r w:rsidRPr="007573A3">
              <w:rPr>
                <w:rFonts w:ascii="Arial" w:hAnsi="Arial" w:cs="Arial"/>
                <w:sz w:val="20"/>
                <w:szCs w:val="20"/>
              </w:rPr>
              <w:t>£</w:t>
            </w:r>
            <w:r w:rsidR="008D4859" w:rsidRPr="007573A3">
              <w:rPr>
                <w:rFonts w:ascii="Arial" w:hAnsi="Arial" w:cs="Arial"/>
                <w:sz w:val="20"/>
                <w:szCs w:val="20"/>
              </w:rPr>
              <w:t xml:space="preserve">   </w:t>
            </w:r>
            <w:r w:rsidRPr="007573A3">
              <w:rPr>
                <w:rFonts w:ascii="Arial" w:hAnsi="Arial" w:cs="Arial"/>
                <w:sz w:val="20"/>
                <w:szCs w:val="20"/>
              </w:rPr>
              <w:t>1,500</w:t>
            </w:r>
          </w:p>
          <w:p w:rsidR="0021263F" w:rsidRPr="007573A3" w:rsidRDefault="0021263F" w:rsidP="0021263F">
            <w:pPr>
              <w:rPr>
                <w:rFonts w:ascii="Arial" w:hAnsi="Arial" w:cs="Arial"/>
                <w:sz w:val="20"/>
                <w:szCs w:val="20"/>
              </w:rPr>
            </w:pPr>
            <w:r w:rsidRPr="007573A3">
              <w:rPr>
                <w:rFonts w:ascii="Arial" w:hAnsi="Arial" w:cs="Arial"/>
                <w:sz w:val="20"/>
                <w:szCs w:val="20"/>
              </w:rPr>
              <w:t>£</w:t>
            </w:r>
            <w:r w:rsidR="008D4859" w:rsidRPr="007573A3">
              <w:rPr>
                <w:rFonts w:ascii="Arial" w:hAnsi="Arial" w:cs="Arial"/>
                <w:sz w:val="20"/>
                <w:szCs w:val="20"/>
              </w:rPr>
              <w:t xml:space="preserve">   </w:t>
            </w:r>
            <w:r w:rsidRPr="007573A3">
              <w:rPr>
                <w:rFonts w:ascii="Arial" w:hAnsi="Arial" w:cs="Arial"/>
                <w:sz w:val="20"/>
                <w:szCs w:val="20"/>
              </w:rPr>
              <w:t>4,</w:t>
            </w:r>
            <w:r w:rsidR="008D4859" w:rsidRPr="007573A3">
              <w:rPr>
                <w:rFonts w:ascii="Arial" w:hAnsi="Arial" w:cs="Arial"/>
                <w:sz w:val="20"/>
                <w:szCs w:val="20"/>
              </w:rPr>
              <w:t>947</w:t>
            </w:r>
          </w:p>
          <w:p w:rsidR="00557893" w:rsidRPr="007573A3" w:rsidRDefault="008D4859" w:rsidP="0021263F">
            <w:pPr>
              <w:rPr>
                <w:rFonts w:ascii="Arial" w:hAnsi="Arial" w:cs="Arial"/>
                <w:sz w:val="20"/>
                <w:szCs w:val="20"/>
              </w:rPr>
            </w:pPr>
            <w:r w:rsidRPr="007573A3">
              <w:rPr>
                <w:rFonts w:ascii="Arial" w:hAnsi="Arial" w:cs="Arial"/>
                <w:sz w:val="20"/>
                <w:szCs w:val="20"/>
              </w:rPr>
              <w:t xml:space="preserve">£   </w:t>
            </w:r>
            <w:r w:rsidR="00557893" w:rsidRPr="007573A3">
              <w:rPr>
                <w:rFonts w:ascii="Arial" w:hAnsi="Arial" w:cs="Arial"/>
                <w:sz w:val="20"/>
                <w:szCs w:val="20"/>
              </w:rPr>
              <w:t>7,764</w:t>
            </w:r>
          </w:p>
          <w:p w:rsidR="0021263F" w:rsidRPr="007573A3" w:rsidRDefault="007225B4" w:rsidP="0021263F">
            <w:pPr>
              <w:rPr>
                <w:rFonts w:ascii="Arial" w:hAnsi="Arial" w:cs="Arial"/>
                <w:sz w:val="20"/>
                <w:szCs w:val="20"/>
              </w:rPr>
            </w:pPr>
            <w:r w:rsidRPr="007573A3">
              <w:rPr>
                <w:rFonts w:ascii="Arial" w:hAnsi="Arial" w:cs="Arial"/>
                <w:sz w:val="20"/>
                <w:szCs w:val="20"/>
              </w:rPr>
              <w:t>£</w:t>
            </w:r>
            <w:r w:rsidR="008D4859" w:rsidRPr="007573A3">
              <w:rPr>
                <w:rFonts w:ascii="Arial" w:hAnsi="Arial" w:cs="Arial"/>
                <w:sz w:val="20"/>
                <w:szCs w:val="20"/>
              </w:rPr>
              <w:t xml:space="preserve"> </w:t>
            </w:r>
            <w:r w:rsidR="00D7734A" w:rsidRPr="007573A3">
              <w:rPr>
                <w:rFonts w:ascii="Arial" w:hAnsi="Arial" w:cs="Arial"/>
                <w:sz w:val="20"/>
                <w:szCs w:val="20"/>
              </w:rPr>
              <w:t>65,321</w:t>
            </w:r>
          </w:p>
          <w:p w:rsidR="007201AF" w:rsidRPr="007573A3" w:rsidRDefault="007201AF" w:rsidP="0021263F">
            <w:pPr>
              <w:rPr>
                <w:rFonts w:ascii="Arial" w:hAnsi="Arial" w:cs="Arial"/>
                <w:sz w:val="20"/>
                <w:szCs w:val="20"/>
              </w:rPr>
            </w:pPr>
          </w:p>
          <w:p w:rsidR="007201AF" w:rsidRPr="007573A3" w:rsidRDefault="007201AF" w:rsidP="0021263F">
            <w:pPr>
              <w:rPr>
                <w:rFonts w:ascii="Arial" w:hAnsi="Arial" w:cs="Arial"/>
                <w:sz w:val="20"/>
                <w:szCs w:val="20"/>
              </w:rPr>
            </w:pPr>
          </w:p>
          <w:p w:rsidR="0021263F" w:rsidRPr="007573A3" w:rsidRDefault="0021263F" w:rsidP="0021263F">
            <w:pPr>
              <w:rPr>
                <w:rFonts w:ascii="Arial" w:hAnsi="Arial" w:cs="Arial"/>
                <w:sz w:val="20"/>
                <w:szCs w:val="20"/>
              </w:rPr>
            </w:pPr>
          </w:p>
          <w:p w:rsidR="0021263F" w:rsidRPr="007573A3" w:rsidRDefault="0021263F" w:rsidP="0021263F">
            <w:pPr>
              <w:rPr>
                <w:rFonts w:ascii="Arial" w:hAnsi="Arial" w:cs="Arial"/>
                <w:sz w:val="20"/>
                <w:szCs w:val="20"/>
              </w:rPr>
            </w:pPr>
          </w:p>
          <w:p w:rsidR="0021263F" w:rsidRPr="007573A3" w:rsidRDefault="0021263F" w:rsidP="0021263F">
            <w:pPr>
              <w:rPr>
                <w:rFonts w:ascii="Arial" w:hAnsi="Arial" w:cs="Arial"/>
                <w:sz w:val="20"/>
                <w:szCs w:val="20"/>
              </w:rPr>
            </w:pPr>
          </w:p>
          <w:p w:rsidR="0021263F" w:rsidRPr="007573A3" w:rsidRDefault="0021263F" w:rsidP="0021263F">
            <w:pPr>
              <w:rPr>
                <w:rFonts w:ascii="Arial" w:hAnsi="Arial" w:cs="Arial"/>
                <w:sz w:val="20"/>
                <w:szCs w:val="20"/>
              </w:rPr>
            </w:pPr>
          </w:p>
        </w:tc>
      </w:tr>
      <w:tr w:rsidR="009E3B9C" w:rsidRPr="002954A6" w:rsidTr="007225B4">
        <w:trPr>
          <w:trHeight w:hRule="exact" w:val="312"/>
        </w:trPr>
        <w:tc>
          <w:tcPr>
            <w:tcW w:w="15588" w:type="dxa"/>
            <w:gridSpan w:val="6"/>
            <w:tcMar>
              <w:top w:w="57" w:type="dxa"/>
              <w:bottom w:w="57" w:type="dxa"/>
            </w:tcMar>
          </w:tcPr>
          <w:p w:rsidR="009E3B9C" w:rsidRPr="002954A6" w:rsidRDefault="009E3B9C" w:rsidP="009E3B9C">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9E3B9C" w:rsidRPr="002954A6" w:rsidTr="007225B4">
        <w:trPr>
          <w:trHeight w:val="685"/>
        </w:trPr>
        <w:tc>
          <w:tcPr>
            <w:tcW w:w="2235"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Desired outcome</w:t>
            </w:r>
          </w:p>
        </w:tc>
        <w:tc>
          <w:tcPr>
            <w:tcW w:w="2409"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Chosen action/approach</w:t>
            </w:r>
          </w:p>
        </w:tc>
        <w:tc>
          <w:tcPr>
            <w:tcW w:w="3828"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What is the evidence and rationale for this choice?</w:t>
            </w:r>
          </w:p>
        </w:tc>
        <w:tc>
          <w:tcPr>
            <w:tcW w:w="2722" w:type="dxa"/>
            <w:tcMar>
              <w:top w:w="57" w:type="dxa"/>
              <w:bottom w:w="57" w:type="dxa"/>
            </w:tcMar>
          </w:tcPr>
          <w:p w:rsidR="009E3B9C" w:rsidRPr="0021263F" w:rsidRDefault="009E3B9C" w:rsidP="009E3B9C">
            <w:pPr>
              <w:rPr>
                <w:rFonts w:ascii="Arial" w:hAnsi="Arial" w:cs="Arial"/>
                <w:b/>
                <w:sz w:val="20"/>
              </w:rPr>
            </w:pPr>
            <w:r w:rsidRPr="0021263F">
              <w:rPr>
                <w:rFonts w:ascii="Arial" w:hAnsi="Arial" w:cs="Arial"/>
                <w:b/>
                <w:sz w:val="20"/>
              </w:rPr>
              <w:t>How will you ensure it is implemented well?</w:t>
            </w:r>
          </w:p>
        </w:tc>
        <w:tc>
          <w:tcPr>
            <w:tcW w:w="2268" w:type="dxa"/>
          </w:tcPr>
          <w:p w:rsidR="009E3B9C" w:rsidRPr="0021263F" w:rsidRDefault="009E3B9C" w:rsidP="009E3B9C">
            <w:pPr>
              <w:rPr>
                <w:rFonts w:ascii="Arial" w:hAnsi="Arial" w:cs="Arial"/>
                <w:b/>
                <w:sz w:val="20"/>
              </w:rPr>
            </w:pPr>
            <w:r w:rsidRPr="0021263F">
              <w:rPr>
                <w:rFonts w:ascii="Arial" w:hAnsi="Arial" w:cs="Arial"/>
                <w:b/>
                <w:sz w:val="20"/>
              </w:rPr>
              <w:t>Staff lead</w:t>
            </w:r>
          </w:p>
        </w:tc>
        <w:tc>
          <w:tcPr>
            <w:tcW w:w="2126" w:type="dxa"/>
          </w:tcPr>
          <w:p w:rsidR="009E3B9C" w:rsidRPr="0021263F" w:rsidRDefault="009E3B9C" w:rsidP="009E3B9C">
            <w:pPr>
              <w:rPr>
                <w:rFonts w:ascii="Arial" w:hAnsi="Arial" w:cs="Arial"/>
                <w:b/>
                <w:sz w:val="20"/>
              </w:rPr>
            </w:pPr>
            <w:r w:rsidRPr="0021263F">
              <w:rPr>
                <w:rFonts w:ascii="Arial" w:hAnsi="Arial" w:cs="Arial"/>
                <w:b/>
                <w:sz w:val="20"/>
              </w:rPr>
              <w:t>When will you review implementation?</w:t>
            </w:r>
          </w:p>
        </w:tc>
      </w:tr>
      <w:tr w:rsidR="009722A6" w:rsidRPr="002954A6" w:rsidTr="008132AC">
        <w:trPr>
          <w:trHeight w:val="1793"/>
        </w:trPr>
        <w:tc>
          <w:tcPr>
            <w:tcW w:w="2235" w:type="dxa"/>
            <w:tcMar>
              <w:top w:w="57" w:type="dxa"/>
              <w:bottom w:w="57" w:type="dxa"/>
            </w:tcMar>
          </w:tcPr>
          <w:p w:rsidR="009722A6" w:rsidRPr="00AE78F2" w:rsidRDefault="009722A6" w:rsidP="009722A6">
            <w:pPr>
              <w:rPr>
                <w:rFonts w:ascii="Arial" w:hAnsi="Arial" w:cs="Arial"/>
                <w:sz w:val="18"/>
                <w:szCs w:val="18"/>
              </w:rPr>
            </w:pPr>
            <w:r>
              <w:rPr>
                <w:rFonts w:ascii="Arial" w:hAnsi="Arial" w:cs="Arial"/>
                <w:sz w:val="18"/>
                <w:szCs w:val="18"/>
              </w:rPr>
              <w:t>All PP  pupils are consistently engaged with learning and achieving best outcomes</w:t>
            </w:r>
          </w:p>
        </w:tc>
        <w:tc>
          <w:tcPr>
            <w:tcW w:w="2409" w:type="dxa"/>
            <w:tcMar>
              <w:top w:w="57" w:type="dxa"/>
              <w:bottom w:w="57" w:type="dxa"/>
            </w:tcMar>
          </w:tcPr>
          <w:p w:rsidR="009722A6" w:rsidRDefault="009722A6" w:rsidP="009722A6">
            <w:pPr>
              <w:rPr>
                <w:rFonts w:ascii="Arial" w:hAnsi="Arial" w:cs="Arial"/>
                <w:sz w:val="18"/>
                <w:szCs w:val="18"/>
              </w:rPr>
            </w:pPr>
            <w:r>
              <w:rPr>
                <w:rFonts w:ascii="Arial" w:hAnsi="Arial" w:cs="Arial"/>
                <w:sz w:val="18"/>
                <w:szCs w:val="18"/>
              </w:rPr>
              <w:t xml:space="preserve">Therapeutic support for </w:t>
            </w:r>
            <w:r w:rsidR="00E758E0">
              <w:rPr>
                <w:rFonts w:ascii="Arial" w:hAnsi="Arial" w:cs="Arial"/>
                <w:sz w:val="18"/>
                <w:szCs w:val="18"/>
              </w:rPr>
              <w:t>identified</w:t>
            </w:r>
            <w:r>
              <w:rPr>
                <w:rFonts w:ascii="Arial" w:hAnsi="Arial" w:cs="Arial"/>
                <w:sz w:val="18"/>
                <w:szCs w:val="18"/>
              </w:rPr>
              <w:t xml:space="preserve"> pupils</w:t>
            </w:r>
            <w:r w:rsidR="00E758E0">
              <w:rPr>
                <w:rFonts w:ascii="Arial" w:hAnsi="Arial" w:cs="Arial"/>
                <w:sz w:val="18"/>
                <w:szCs w:val="18"/>
              </w:rPr>
              <w:t xml:space="preserve"> by</w:t>
            </w:r>
            <w:r w:rsidR="00BB2D12">
              <w:rPr>
                <w:rFonts w:ascii="Arial" w:hAnsi="Arial" w:cs="Arial"/>
                <w:sz w:val="18"/>
                <w:szCs w:val="18"/>
              </w:rPr>
              <w:t xml:space="preserve"> P2B</w:t>
            </w:r>
            <w:r w:rsidR="009E0EEB">
              <w:rPr>
                <w:rFonts w:ascii="Arial" w:hAnsi="Arial" w:cs="Arial"/>
                <w:sz w:val="18"/>
                <w:szCs w:val="18"/>
              </w:rPr>
              <w:t>.</w:t>
            </w:r>
          </w:p>
          <w:p w:rsidR="00237D65" w:rsidRDefault="009722A6" w:rsidP="009722A6">
            <w:pPr>
              <w:rPr>
                <w:rFonts w:ascii="Arial" w:hAnsi="Arial" w:cs="Arial"/>
                <w:sz w:val="18"/>
                <w:szCs w:val="18"/>
              </w:rPr>
            </w:pPr>
            <w:r>
              <w:rPr>
                <w:rFonts w:ascii="Arial" w:hAnsi="Arial" w:cs="Arial"/>
                <w:sz w:val="18"/>
                <w:szCs w:val="18"/>
              </w:rPr>
              <w:t>Learning mentors available to support individual pupils and/or groups of pupils</w:t>
            </w:r>
            <w:r w:rsidR="00E758E0">
              <w:rPr>
                <w:rFonts w:ascii="Arial" w:hAnsi="Arial" w:cs="Arial"/>
                <w:sz w:val="18"/>
                <w:szCs w:val="18"/>
              </w:rPr>
              <w:t xml:space="preserve"> to help them engage with their learning</w:t>
            </w:r>
            <w:r w:rsidR="00755436">
              <w:rPr>
                <w:rFonts w:ascii="Arial" w:hAnsi="Arial" w:cs="Arial"/>
                <w:sz w:val="18"/>
                <w:szCs w:val="18"/>
              </w:rPr>
              <w:t xml:space="preserve"> and develop resilience</w:t>
            </w:r>
            <w:r w:rsidR="009E0EEB">
              <w:rPr>
                <w:rFonts w:ascii="Arial" w:hAnsi="Arial" w:cs="Arial"/>
                <w:sz w:val="18"/>
                <w:szCs w:val="18"/>
              </w:rPr>
              <w:t>.</w:t>
            </w:r>
            <w:r w:rsidR="00755436">
              <w:rPr>
                <w:rFonts w:ascii="Arial" w:hAnsi="Arial" w:cs="Arial"/>
                <w:sz w:val="18"/>
                <w:szCs w:val="18"/>
              </w:rPr>
              <w:t xml:space="preserve"> </w:t>
            </w:r>
          </w:p>
          <w:p w:rsidR="00640330" w:rsidRPr="00AE78F2" w:rsidRDefault="00640330" w:rsidP="009722A6">
            <w:pPr>
              <w:rPr>
                <w:rFonts w:ascii="Arial" w:hAnsi="Arial" w:cs="Arial"/>
                <w:sz w:val="18"/>
                <w:szCs w:val="18"/>
              </w:rPr>
            </w:pPr>
            <w:r>
              <w:rPr>
                <w:rFonts w:ascii="Arial" w:hAnsi="Arial" w:cs="Arial"/>
                <w:sz w:val="18"/>
                <w:szCs w:val="18"/>
              </w:rPr>
              <w:t>Support for  key transitions and preparation for exams</w:t>
            </w:r>
          </w:p>
        </w:tc>
        <w:tc>
          <w:tcPr>
            <w:tcW w:w="3828" w:type="dxa"/>
            <w:tcMar>
              <w:top w:w="57" w:type="dxa"/>
              <w:bottom w:w="57" w:type="dxa"/>
            </w:tcMar>
          </w:tcPr>
          <w:p w:rsidR="00BB2D12" w:rsidRDefault="009722A6" w:rsidP="00BB2D12">
            <w:pPr>
              <w:rPr>
                <w:rFonts w:ascii="Arial" w:hAnsi="Arial" w:cs="Arial"/>
                <w:sz w:val="18"/>
                <w:szCs w:val="18"/>
              </w:rPr>
            </w:pPr>
            <w:r>
              <w:rPr>
                <w:rFonts w:ascii="Arial" w:hAnsi="Arial" w:cs="Arial"/>
                <w:sz w:val="18"/>
                <w:szCs w:val="18"/>
              </w:rPr>
              <w:t>Improved p</w:t>
            </w:r>
            <w:r w:rsidR="00BB2D12">
              <w:rPr>
                <w:rFonts w:ascii="Arial" w:hAnsi="Arial" w:cs="Arial"/>
                <w:sz w:val="18"/>
                <w:szCs w:val="18"/>
              </w:rPr>
              <w:t xml:space="preserve">upil engagement with learning </w:t>
            </w:r>
            <w:r w:rsidR="009E0EEB">
              <w:rPr>
                <w:rFonts w:ascii="Arial" w:hAnsi="Arial" w:cs="Arial"/>
                <w:sz w:val="18"/>
                <w:szCs w:val="18"/>
              </w:rPr>
              <w:t>leads</w:t>
            </w:r>
            <w:r>
              <w:rPr>
                <w:rFonts w:ascii="Arial" w:hAnsi="Arial" w:cs="Arial"/>
                <w:sz w:val="18"/>
                <w:szCs w:val="18"/>
              </w:rPr>
              <w:t xml:space="preserve"> to improved outcome</w:t>
            </w:r>
            <w:r w:rsidR="00BB2D12">
              <w:rPr>
                <w:rFonts w:ascii="Arial" w:hAnsi="Arial" w:cs="Arial"/>
                <w:sz w:val="18"/>
                <w:szCs w:val="18"/>
              </w:rPr>
              <w:t>s</w:t>
            </w:r>
            <w:r>
              <w:rPr>
                <w:rFonts w:ascii="Arial" w:hAnsi="Arial" w:cs="Arial"/>
                <w:sz w:val="18"/>
                <w:szCs w:val="18"/>
              </w:rPr>
              <w:t xml:space="preserve">. </w:t>
            </w:r>
          </w:p>
          <w:p w:rsidR="00BB2D12" w:rsidRDefault="00BB2D12" w:rsidP="00BB2D12">
            <w:pPr>
              <w:rPr>
                <w:rFonts w:ascii="Arial" w:hAnsi="Arial" w:cs="Arial"/>
                <w:sz w:val="18"/>
                <w:szCs w:val="18"/>
              </w:rPr>
            </w:pPr>
          </w:p>
          <w:p w:rsidR="009722A6" w:rsidRDefault="009722A6" w:rsidP="00BB2D12">
            <w:pPr>
              <w:rPr>
                <w:rFonts w:ascii="Arial" w:hAnsi="Arial" w:cs="Arial"/>
                <w:sz w:val="18"/>
                <w:szCs w:val="18"/>
              </w:rPr>
            </w:pPr>
            <w:r>
              <w:rPr>
                <w:rFonts w:ascii="Arial" w:hAnsi="Arial" w:cs="Arial"/>
                <w:sz w:val="18"/>
                <w:szCs w:val="18"/>
              </w:rPr>
              <w:t xml:space="preserve">Many PP pupils </w:t>
            </w:r>
            <w:r w:rsidR="00C64945">
              <w:rPr>
                <w:rFonts w:ascii="Arial" w:hAnsi="Arial" w:cs="Arial"/>
                <w:sz w:val="18"/>
                <w:szCs w:val="18"/>
              </w:rPr>
              <w:t xml:space="preserve">have emotional </w:t>
            </w:r>
            <w:r>
              <w:rPr>
                <w:rFonts w:ascii="Arial" w:hAnsi="Arial" w:cs="Arial"/>
                <w:sz w:val="18"/>
                <w:szCs w:val="18"/>
              </w:rPr>
              <w:t xml:space="preserve">difficulties and they need support  </w:t>
            </w:r>
            <w:r w:rsidR="00C64945">
              <w:rPr>
                <w:rFonts w:ascii="Arial" w:hAnsi="Arial" w:cs="Arial"/>
                <w:sz w:val="18"/>
                <w:szCs w:val="18"/>
              </w:rPr>
              <w:t xml:space="preserve">to help them to access learning </w:t>
            </w:r>
            <w:r w:rsidR="00BB2D12">
              <w:rPr>
                <w:rFonts w:ascii="Arial" w:hAnsi="Arial" w:cs="Arial"/>
                <w:sz w:val="18"/>
                <w:szCs w:val="18"/>
              </w:rPr>
              <w:t xml:space="preserve">before they can </w:t>
            </w:r>
            <w:r w:rsidR="007573A3">
              <w:rPr>
                <w:rFonts w:ascii="Arial" w:hAnsi="Arial" w:cs="Arial"/>
                <w:sz w:val="18"/>
                <w:szCs w:val="18"/>
              </w:rPr>
              <w:t>and fully access their learning and develop study skills</w:t>
            </w:r>
            <w:r w:rsidR="00BB2D12">
              <w:rPr>
                <w:rFonts w:ascii="Arial" w:hAnsi="Arial" w:cs="Arial"/>
                <w:sz w:val="18"/>
                <w:szCs w:val="18"/>
              </w:rPr>
              <w:t xml:space="preserve"> </w:t>
            </w:r>
          </w:p>
          <w:p w:rsidR="00640330" w:rsidRPr="00AE78F2" w:rsidRDefault="00640330" w:rsidP="00BB2D12">
            <w:pPr>
              <w:rPr>
                <w:rFonts w:ascii="Arial" w:hAnsi="Arial" w:cs="Arial"/>
                <w:sz w:val="18"/>
                <w:szCs w:val="18"/>
              </w:rPr>
            </w:pPr>
          </w:p>
        </w:tc>
        <w:tc>
          <w:tcPr>
            <w:tcW w:w="2722" w:type="dxa"/>
            <w:tcMar>
              <w:top w:w="57" w:type="dxa"/>
              <w:bottom w:w="57" w:type="dxa"/>
            </w:tcMar>
          </w:tcPr>
          <w:p w:rsidR="009722A6" w:rsidRDefault="00C64945" w:rsidP="009722A6">
            <w:pPr>
              <w:rPr>
                <w:rFonts w:ascii="Arial" w:hAnsi="Arial" w:cs="Arial"/>
                <w:sz w:val="18"/>
                <w:szCs w:val="18"/>
              </w:rPr>
            </w:pPr>
            <w:r>
              <w:rPr>
                <w:rFonts w:ascii="Arial" w:hAnsi="Arial" w:cs="Arial"/>
                <w:sz w:val="18"/>
                <w:szCs w:val="18"/>
              </w:rPr>
              <w:t xml:space="preserve">Identified pupils </w:t>
            </w:r>
            <w:r w:rsidR="00C93BB6">
              <w:rPr>
                <w:rFonts w:ascii="Arial" w:hAnsi="Arial" w:cs="Arial"/>
                <w:sz w:val="18"/>
                <w:szCs w:val="18"/>
              </w:rPr>
              <w:t>monitored</w:t>
            </w:r>
            <w:r>
              <w:rPr>
                <w:rFonts w:ascii="Arial" w:hAnsi="Arial" w:cs="Arial"/>
                <w:sz w:val="18"/>
                <w:szCs w:val="18"/>
              </w:rPr>
              <w:t xml:space="preserve"> and progress tracked</w:t>
            </w:r>
            <w:r w:rsidR="009E0EEB">
              <w:rPr>
                <w:rFonts w:ascii="Arial" w:hAnsi="Arial" w:cs="Arial"/>
                <w:sz w:val="18"/>
                <w:szCs w:val="18"/>
              </w:rPr>
              <w:t>.</w:t>
            </w:r>
          </w:p>
          <w:p w:rsidR="00C64945" w:rsidRDefault="00C64945" w:rsidP="009722A6">
            <w:pPr>
              <w:rPr>
                <w:rFonts w:ascii="Arial" w:hAnsi="Arial" w:cs="Arial"/>
                <w:sz w:val="18"/>
                <w:szCs w:val="18"/>
              </w:rPr>
            </w:pPr>
          </w:p>
          <w:p w:rsidR="00C64945" w:rsidRPr="00AE78F2" w:rsidRDefault="00C64945" w:rsidP="009722A6">
            <w:pPr>
              <w:rPr>
                <w:rFonts w:ascii="Arial" w:hAnsi="Arial" w:cs="Arial"/>
                <w:sz w:val="18"/>
                <w:szCs w:val="18"/>
              </w:rPr>
            </w:pPr>
            <w:r>
              <w:rPr>
                <w:rFonts w:ascii="Arial" w:hAnsi="Arial" w:cs="Arial"/>
                <w:sz w:val="18"/>
                <w:szCs w:val="18"/>
              </w:rPr>
              <w:t>Clear strategies agreed to support individual pupils</w:t>
            </w:r>
            <w:r w:rsidR="009E0EEB">
              <w:rPr>
                <w:rFonts w:ascii="Arial" w:hAnsi="Arial" w:cs="Arial"/>
                <w:sz w:val="18"/>
                <w:szCs w:val="18"/>
              </w:rPr>
              <w:t>.</w:t>
            </w:r>
          </w:p>
        </w:tc>
        <w:tc>
          <w:tcPr>
            <w:tcW w:w="2268" w:type="dxa"/>
          </w:tcPr>
          <w:p w:rsidR="00C64945" w:rsidRDefault="00BD702D" w:rsidP="009722A6">
            <w:pPr>
              <w:rPr>
                <w:rFonts w:ascii="Arial" w:hAnsi="Arial" w:cs="Arial"/>
                <w:sz w:val="18"/>
                <w:szCs w:val="18"/>
              </w:rPr>
            </w:pPr>
            <w:r>
              <w:rPr>
                <w:rFonts w:ascii="Arial" w:hAnsi="Arial" w:cs="Arial"/>
                <w:sz w:val="18"/>
                <w:szCs w:val="18"/>
              </w:rPr>
              <w:t>AHT Inclusion</w:t>
            </w:r>
          </w:p>
          <w:p w:rsidR="00BD702D" w:rsidRDefault="00BD702D" w:rsidP="009722A6">
            <w:pPr>
              <w:rPr>
                <w:rFonts w:ascii="Arial" w:hAnsi="Arial" w:cs="Arial"/>
                <w:sz w:val="18"/>
                <w:szCs w:val="18"/>
              </w:rPr>
            </w:pPr>
          </w:p>
          <w:p w:rsidR="00BD702D" w:rsidRDefault="00BD702D" w:rsidP="009722A6">
            <w:pPr>
              <w:rPr>
                <w:rFonts w:ascii="Arial" w:hAnsi="Arial" w:cs="Arial"/>
                <w:sz w:val="18"/>
                <w:szCs w:val="18"/>
              </w:rPr>
            </w:pPr>
            <w:r>
              <w:rPr>
                <w:rFonts w:ascii="Arial" w:hAnsi="Arial" w:cs="Arial"/>
                <w:sz w:val="18"/>
                <w:szCs w:val="18"/>
              </w:rPr>
              <w:t>P2B Project Manager</w:t>
            </w:r>
          </w:p>
          <w:p w:rsidR="00BD702D" w:rsidRDefault="00BD702D" w:rsidP="009722A6">
            <w:pPr>
              <w:rPr>
                <w:rFonts w:ascii="Arial" w:hAnsi="Arial" w:cs="Arial"/>
                <w:sz w:val="18"/>
                <w:szCs w:val="18"/>
              </w:rPr>
            </w:pPr>
            <w:r>
              <w:rPr>
                <w:rFonts w:ascii="Arial" w:hAnsi="Arial" w:cs="Arial"/>
                <w:sz w:val="18"/>
                <w:szCs w:val="18"/>
              </w:rPr>
              <w:t>Lead Learning Mentor</w:t>
            </w:r>
          </w:p>
          <w:p w:rsidR="009722A6" w:rsidRDefault="009722A6" w:rsidP="00C64945">
            <w:pPr>
              <w:rPr>
                <w:rFonts w:ascii="Arial" w:hAnsi="Arial" w:cs="Arial"/>
                <w:sz w:val="18"/>
                <w:szCs w:val="18"/>
              </w:rPr>
            </w:pPr>
          </w:p>
          <w:p w:rsidR="00C64945" w:rsidRPr="00C64945" w:rsidRDefault="00C64945" w:rsidP="00C64945">
            <w:pPr>
              <w:rPr>
                <w:rFonts w:ascii="Arial" w:hAnsi="Arial" w:cs="Arial"/>
                <w:sz w:val="18"/>
                <w:szCs w:val="18"/>
              </w:rPr>
            </w:pPr>
          </w:p>
        </w:tc>
        <w:tc>
          <w:tcPr>
            <w:tcW w:w="2126" w:type="dxa"/>
          </w:tcPr>
          <w:p w:rsidR="009722A6" w:rsidRPr="00AE78F2" w:rsidRDefault="002E6738" w:rsidP="008132AC">
            <w:pPr>
              <w:rPr>
                <w:rFonts w:ascii="Arial" w:hAnsi="Arial" w:cs="Arial"/>
                <w:sz w:val="18"/>
                <w:szCs w:val="18"/>
              </w:rPr>
            </w:pPr>
            <w:r>
              <w:rPr>
                <w:rFonts w:ascii="Arial" w:hAnsi="Arial" w:cs="Arial"/>
                <w:sz w:val="18"/>
                <w:szCs w:val="18"/>
              </w:rPr>
              <w:t xml:space="preserve"> </w:t>
            </w:r>
            <w:r w:rsidR="00755436">
              <w:rPr>
                <w:rFonts w:ascii="Arial" w:hAnsi="Arial" w:cs="Arial"/>
                <w:sz w:val="18"/>
                <w:szCs w:val="18"/>
              </w:rPr>
              <w:t>January 20</w:t>
            </w:r>
            <w:r w:rsidR="008132AC">
              <w:rPr>
                <w:rFonts w:ascii="Arial" w:hAnsi="Arial" w:cs="Arial"/>
                <w:sz w:val="18"/>
                <w:szCs w:val="18"/>
              </w:rPr>
              <w:t>20</w:t>
            </w:r>
          </w:p>
        </w:tc>
      </w:tr>
      <w:tr w:rsidR="00601E24" w:rsidRPr="002954A6" w:rsidTr="007225B4">
        <w:trPr>
          <w:trHeight w:val="1164"/>
        </w:trPr>
        <w:tc>
          <w:tcPr>
            <w:tcW w:w="2235"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Improved participation in arts and sports of all PP pupils</w:t>
            </w:r>
          </w:p>
        </w:tc>
        <w:tc>
          <w:tcPr>
            <w:tcW w:w="2409"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Pupils targeted to take part in extracurricular clubs and competitions</w:t>
            </w:r>
            <w:r w:rsidR="00640330">
              <w:rPr>
                <w:rFonts w:ascii="Arial" w:hAnsi="Arial" w:cs="Arial"/>
                <w:sz w:val="18"/>
                <w:szCs w:val="18"/>
              </w:rPr>
              <w:t xml:space="preserve"> </w:t>
            </w:r>
            <w:r>
              <w:rPr>
                <w:rFonts w:ascii="Arial" w:hAnsi="Arial" w:cs="Arial"/>
                <w:sz w:val="18"/>
                <w:szCs w:val="18"/>
              </w:rPr>
              <w:t>(identified talent)</w:t>
            </w:r>
          </w:p>
          <w:p w:rsidR="00601E24" w:rsidRDefault="00601E24" w:rsidP="00601E24">
            <w:pPr>
              <w:rPr>
                <w:rFonts w:ascii="Arial" w:hAnsi="Arial" w:cs="Arial"/>
                <w:sz w:val="18"/>
                <w:szCs w:val="18"/>
              </w:rPr>
            </w:pPr>
          </w:p>
        </w:tc>
        <w:tc>
          <w:tcPr>
            <w:tcW w:w="3828"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Many PP pupils do not have the opportunity to take par</w:t>
            </w:r>
            <w:r w:rsidR="009E0EEB">
              <w:rPr>
                <w:rFonts w:ascii="Arial" w:hAnsi="Arial" w:cs="Arial"/>
                <w:sz w:val="18"/>
                <w:szCs w:val="18"/>
              </w:rPr>
              <w:t>t in events outside of school.  We need to provide</w:t>
            </w:r>
            <w:r>
              <w:rPr>
                <w:rFonts w:ascii="Arial" w:hAnsi="Arial" w:cs="Arial"/>
                <w:sz w:val="18"/>
                <w:szCs w:val="18"/>
              </w:rPr>
              <w:t xml:space="preserve"> these pupils with a wider range of exper</w:t>
            </w:r>
            <w:r w:rsidR="007F309A">
              <w:rPr>
                <w:rFonts w:ascii="Arial" w:hAnsi="Arial" w:cs="Arial"/>
                <w:sz w:val="18"/>
                <w:szCs w:val="18"/>
              </w:rPr>
              <w:t xml:space="preserve">ience eg music, sports, </w:t>
            </w:r>
            <w:r w:rsidR="009E0EEB">
              <w:rPr>
                <w:rFonts w:ascii="Arial" w:hAnsi="Arial" w:cs="Arial"/>
                <w:sz w:val="18"/>
                <w:szCs w:val="18"/>
              </w:rPr>
              <w:t>art or</w:t>
            </w:r>
            <w:r>
              <w:rPr>
                <w:rFonts w:ascii="Arial" w:hAnsi="Arial" w:cs="Arial"/>
                <w:sz w:val="18"/>
                <w:szCs w:val="18"/>
              </w:rPr>
              <w:t xml:space="preserve"> outdoor pursuits</w:t>
            </w:r>
            <w:r w:rsidR="009E0EEB">
              <w:rPr>
                <w:rFonts w:ascii="Arial" w:hAnsi="Arial" w:cs="Arial"/>
                <w:sz w:val="18"/>
                <w:szCs w:val="18"/>
              </w:rPr>
              <w:t>.</w:t>
            </w:r>
          </w:p>
          <w:p w:rsidR="00601E24" w:rsidRDefault="00601E24" w:rsidP="00601E24">
            <w:pPr>
              <w:rPr>
                <w:rFonts w:ascii="Arial" w:hAnsi="Arial" w:cs="Arial"/>
                <w:sz w:val="18"/>
                <w:szCs w:val="18"/>
              </w:rPr>
            </w:pPr>
          </w:p>
          <w:p w:rsidR="00601E24" w:rsidRDefault="00601E24" w:rsidP="00601E24">
            <w:pPr>
              <w:rPr>
                <w:rFonts w:ascii="Arial" w:hAnsi="Arial" w:cs="Arial"/>
                <w:sz w:val="18"/>
                <w:szCs w:val="18"/>
              </w:rPr>
            </w:pPr>
          </w:p>
        </w:tc>
        <w:tc>
          <w:tcPr>
            <w:tcW w:w="2722"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Pupil with particular talents identified and directed to clubs and competitions/events</w:t>
            </w:r>
            <w:r w:rsidR="009E0EEB">
              <w:rPr>
                <w:rFonts w:ascii="Arial" w:hAnsi="Arial" w:cs="Arial"/>
                <w:sz w:val="18"/>
                <w:szCs w:val="18"/>
              </w:rPr>
              <w:t>.</w:t>
            </w:r>
          </w:p>
          <w:p w:rsidR="00601E24" w:rsidRDefault="00601E24" w:rsidP="00601E24">
            <w:pPr>
              <w:rPr>
                <w:rFonts w:ascii="Arial" w:hAnsi="Arial" w:cs="Arial"/>
                <w:sz w:val="18"/>
                <w:szCs w:val="18"/>
              </w:rPr>
            </w:pPr>
          </w:p>
          <w:p w:rsidR="00601E24" w:rsidRDefault="00601E24" w:rsidP="00601E24">
            <w:pPr>
              <w:rPr>
                <w:rFonts w:ascii="Arial" w:hAnsi="Arial" w:cs="Arial"/>
                <w:sz w:val="18"/>
                <w:szCs w:val="18"/>
              </w:rPr>
            </w:pPr>
            <w:r>
              <w:rPr>
                <w:rFonts w:ascii="Arial" w:hAnsi="Arial" w:cs="Arial"/>
                <w:sz w:val="18"/>
                <w:szCs w:val="18"/>
              </w:rPr>
              <w:t>Attendance at clubs regularly monitored to ensure all PP are offered and take up a place over the year</w:t>
            </w:r>
          </w:p>
          <w:p w:rsidR="00601E24" w:rsidRDefault="00601E24" w:rsidP="00601E24">
            <w:pPr>
              <w:rPr>
                <w:rFonts w:ascii="Arial" w:hAnsi="Arial" w:cs="Arial"/>
                <w:sz w:val="18"/>
                <w:szCs w:val="18"/>
              </w:rPr>
            </w:pPr>
          </w:p>
          <w:p w:rsidR="00601E24" w:rsidRDefault="00601E24" w:rsidP="00601E24">
            <w:pPr>
              <w:rPr>
                <w:rFonts w:ascii="Arial" w:hAnsi="Arial" w:cs="Arial"/>
                <w:sz w:val="18"/>
                <w:szCs w:val="18"/>
              </w:rPr>
            </w:pPr>
            <w:r>
              <w:rPr>
                <w:rFonts w:ascii="Arial" w:hAnsi="Arial" w:cs="Arial"/>
                <w:sz w:val="18"/>
                <w:szCs w:val="18"/>
              </w:rPr>
              <w:t>Identify pupils who will benefit from clubs or specialist provision</w:t>
            </w:r>
            <w:r w:rsidR="009E0EEB">
              <w:rPr>
                <w:rFonts w:ascii="Arial" w:hAnsi="Arial" w:cs="Arial"/>
                <w:sz w:val="18"/>
                <w:szCs w:val="18"/>
              </w:rPr>
              <w:t>.</w:t>
            </w:r>
          </w:p>
        </w:tc>
        <w:tc>
          <w:tcPr>
            <w:tcW w:w="2268" w:type="dxa"/>
          </w:tcPr>
          <w:p w:rsidR="00601E24" w:rsidRDefault="00601E24" w:rsidP="00601E24">
            <w:pPr>
              <w:rPr>
                <w:rFonts w:ascii="Arial" w:hAnsi="Arial" w:cs="Arial"/>
                <w:sz w:val="18"/>
                <w:szCs w:val="18"/>
              </w:rPr>
            </w:pPr>
            <w:r>
              <w:rPr>
                <w:rFonts w:ascii="Arial" w:hAnsi="Arial" w:cs="Arial"/>
                <w:sz w:val="18"/>
                <w:szCs w:val="18"/>
              </w:rPr>
              <w:t>DHT</w:t>
            </w:r>
          </w:p>
          <w:p w:rsidR="00601E24" w:rsidRDefault="00601E24" w:rsidP="00601E24">
            <w:pPr>
              <w:rPr>
                <w:rFonts w:ascii="Arial" w:hAnsi="Arial" w:cs="Arial"/>
                <w:sz w:val="18"/>
                <w:szCs w:val="18"/>
              </w:rPr>
            </w:pPr>
            <w:r>
              <w:rPr>
                <w:rFonts w:ascii="Arial" w:hAnsi="Arial" w:cs="Arial"/>
                <w:sz w:val="18"/>
                <w:szCs w:val="18"/>
              </w:rPr>
              <w:t>PE Leader</w:t>
            </w:r>
          </w:p>
          <w:p w:rsidR="00601E24" w:rsidRDefault="00601E24" w:rsidP="00601E24">
            <w:pPr>
              <w:rPr>
                <w:rFonts w:ascii="Arial" w:hAnsi="Arial" w:cs="Arial"/>
                <w:sz w:val="18"/>
                <w:szCs w:val="18"/>
              </w:rPr>
            </w:pPr>
            <w:r>
              <w:rPr>
                <w:rFonts w:ascii="Arial" w:hAnsi="Arial" w:cs="Arial"/>
                <w:sz w:val="18"/>
                <w:szCs w:val="18"/>
              </w:rPr>
              <w:t>Music  Leader</w:t>
            </w:r>
          </w:p>
        </w:tc>
        <w:tc>
          <w:tcPr>
            <w:tcW w:w="2126" w:type="dxa"/>
          </w:tcPr>
          <w:p w:rsidR="00601E24" w:rsidRDefault="00601E24" w:rsidP="008132AC">
            <w:r w:rsidRPr="00084966">
              <w:rPr>
                <w:rFonts w:ascii="Arial" w:hAnsi="Arial" w:cs="Arial"/>
                <w:sz w:val="18"/>
                <w:szCs w:val="18"/>
              </w:rPr>
              <w:t xml:space="preserve"> January 20</w:t>
            </w:r>
            <w:r w:rsidR="008132AC">
              <w:rPr>
                <w:rFonts w:ascii="Arial" w:hAnsi="Arial" w:cs="Arial"/>
                <w:sz w:val="18"/>
                <w:szCs w:val="18"/>
              </w:rPr>
              <w:t>20</w:t>
            </w:r>
          </w:p>
        </w:tc>
      </w:tr>
      <w:tr w:rsidR="00601E24" w:rsidRPr="002954A6" w:rsidTr="007225B4">
        <w:trPr>
          <w:trHeight w:val="496"/>
        </w:trPr>
        <w:tc>
          <w:tcPr>
            <w:tcW w:w="2235" w:type="dxa"/>
            <w:tcMar>
              <w:top w:w="57" w:type="dxa"/>
              <w:bottom w:w="57" w:type="dxa"/>
            </w:tcMar>
          </w:tcPr>
          <w:p w:rsidR="00601E24" w:rsidRPr="00004FB6" w:rsidRDefault="00601E24" w:rsidP="00601E24">
            <w:pPr>
              <w:rPr>
                <w:rFonts w:ascii="Arial" w:hAnsi="Arial" w:cs="Arial"/>
                <w:sz w:val="18"/>
                <w:szCs w:val="18"/>
              </w:rPr>
            </w:pPr>
            <w:r>
              <w:rPr>
                <w:rFonts w:ascii="Arial" w:hAnsi="Arial" w:cs="Arial"/>
                <w:sz w:val="18"/>
                <w:szCs w:val="18"/>
              </w:rPr>
              <w:t>Improved attendance of identified pupil premium  pupils</w:t>
            </w:r>
          </w:p>
        </w:tc>
        <w:tc>
          <w:tcPr>
            <w:tcW w:w="2409"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Learning mentors to help settle identified pupils and work with parents to ensure regular attendance.</w:t>
            </w:r>
          </w:p>
          <w:p w:rsidR="00601E24" w:rsidRPr="00004FB6" w:rsidRDefault="00601E24" w:rsidP="00601E24">
            <w:pPr>
              <w:rPr>
                <w:rFonts w:ascii="Arial" w:hAnsi="Arial" w:cs="Arial"/>
                <w:sz w:val="18"/>
                <w:szCs w:val="18"/>
              </w:rPr>
            </w:pPr>
            <w:r>
              <w:rPr>
                <w:rFonts w:ascii="Arial" w:hAnsi="Arial" w:cs="Arial"/>
                <w:sz w:val="18"/>
                <w:szCs w:val="18"/>
              </w:rPr>
              <w:t>Attendance Officer to monitor attendance and provide early intervention work to help improve individual PP pupils’ attendance</w:t>
            </w:r>
            <w:r w:rsidR="009E0EEB">
              <w:rPr>
                <w:rFonts w:ascii="Arial" w:hAnsi="Arial" w:cs="Arial"/>
                <w:sz w:val="18"/>
                <w:szCs w:val="18"/>
              </w:rPr>
              <w:t>.</w:t>
            </w:r>
            <w:r>
              <w:rPr>
                <w:rFonts w:ascii="Arial" w:hAnsi="Arial" w:cs="Arial"/>
                <w:sz w:val="18"/>
                <w:szCs w:val="18"/>
              </w:rPr>
              <w:t xml:space="preserve"> </w:t>
            </w:r>
          </w:p>
        </w:tc>
        <w:tc>
          <w:tcPr>
            <w:tcW w:w="3828"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Attendance and outcomes of key pupils – some PP pupils with lower attendance have made less progress</w:t>
            </w:r>
            <w:r w:rsidR="007F309A">
              <w:rPr>
                <w:rFonts w:ascii="Arial" w:hAnsi="Arial" w:cs="Arial"/>
                <w:sz w:val="18"/>
                <w:szCs w:val="18"/>
              </w:rPr>
              <w:t>.</w:t>
            </w:r>
          </w:p>
          <w:p w:rsidR="00601E24" w:rsidRDefault="00601E24" w:rsidP="00601E24">
            <w:pPr>
              <w:rPr>
                <w:rFonts w:ascii="Arial" w:hAnsi="Arial" w:cs="Arial"/>
                <w:sz w:val="18"/>
                <w:szCs w:val="18"/>
              </w:rPr>
            </w:pPr>
          </w:p>
          <w:p w:rsidR="00601E24" w:rsidRPr="00004FB6" w:rsidRDefault="00601E24" w:rsidP="00601E24">
            <w:pPr>
              <w:rPr>
                <w:rFonts w:ascii="Arial" w:hAnsi="Arial" w:cs="Arial"/>
                <w:sz w:val="18"/>
                <w:szCs w:val="18"/>
              </w:rPr>
            </w:pPr>
          </w:p>
        </w:tc>
        <w:tc>
          <w:tcPr>
            <w:tcW w:w="2722" w:type="dxa"/>
            <w:tcMar>
              <w:top w:w="57" w:type="dxa"/>
              <w:bottom w:w="57" w:type="dxa"/>
            </w:tcMar>
          </w:tcPr>
          <w:p w:rsidR="00601E24" w:rsidRDefault="00601E24" w:rsidP="00601E24">
            <w:pPr>
              <w:rPr>
                <w:rFonts w:ascii="Arial" w:hAnsi="Arial" w:cs="Arial"/>
                <w:sz w:val="18"/>
                <w:szCs w:val="18"/>
              </w:rPr>
            </w:pPr>
            <w:r>
              <w:rPr>
                <w:rFonts w:ascii="Arial" w:hAnsi="Arial" w:cs="Arial"/>
                <w:sz w:val="18"/>
                <w:szCs w:val="18"/>
              </w:rPr>
              <w:t xml:space="preserve">Monitor attendance and </w:t>
            </w:r>
          </w:p>
          <w:p w:rsidR="00601E24" w:rsidRPr="00004FB6" w:rsidRDefault="00601E24" w:rsidP="00601E24">
            <w:pPr>
              <w:rPr>
                <w:rFonts w:ascii="Arial" w:hAnsi="Arial" w:cs="Arial"/>
                <w:sz w:val="18"/>
                <w:szCs w:val="18"/>
              </w:rPr>
            </w:pPr>
            <w:r>
              <w:rPr>
                <w:rFonts w:ascii="Arial" w:hAnsi="Arial" w:cs="Arial"/>
                <w:sz w:val="18"/>
                <w:szCs w:val="18"/>
              </w:rPr>
              <w:t>pupil progress</w:t>
            </w:r>
            <w:r w:rsidR="009E0EEB">
              <w:rPr>
                <w:rFonts w:ascii="Arial" w:hAnsi="Arial" w:cs="Arial"/>
                <w:sz w:val="18"/>
                <w:szCs w:val="18"/>
              </w:rPr>
              <w:t>.</w:t>
            </w:r>
            <w:r>
              <w:rPr>
                <w:rFonts w:ascii="Arial" w:hAnsi="Arial" w:cs="Arial"/>
                <w:sz w:val="18"/>
                <w:szCs w:val="18"/>
              </w:rPr>
              <w:t xml:space="preserve"> </w:t>
            </w:r>
          </w:p>
        </w:tc>
        <w:tc>
          <w:tcPr>
            <w:tcW w:w="2268" w:type="dxa"/>
          </w:tcPr>
          <w:p w:rsidR="00601E24" w:rsidRDefault="00601E24" w:rsidP="00601E24">
            <w:pPr>
              <w:rPr>
                <w:rFonts w:ascii="Arial" w:hAnsi="Arial" w:cs="Arial"/>
                <w:sz w:val="18"/>
                <w:szCs w:val="18"/>
              </w:rPr>
            </w:pPr>
            <w:r>
              <w:rPr>
                <w:rFonts w:ascii="Arial" w:hAnsi="Arial" w:cs="Arial"/>
                <w:sz w:val="18"/>
                <w:szCs w:val="18"/>
              </w:rPr>
              <w:t>AHT Inclusion</w:t>
            </w:r>
          </w:p>
          <w:p w:rsidR="00601E24" w:rsidRDefault="00601E24" w:rsidP="00601E24">
            <w:pPr>
              <w:rPr>
                <w:rFonts w:ascii="Arial" w:hAnsi="Arial" w:cs="Arial"/>
                <w:sz w:val="18"/>
                <w:szCs w:val="18"/>
              </w:rPr>
            </w:pPr>
            <w:r>
              <w:rPr>
                <w:rFonts w:ascii="Arial" w:hAnsi="Arial" w:cs="Arial"/>
                <w:sz w:val="18"/>
                <w:szCs w:val="18"/>
              </w:rPr>
              <w:t>Lead Learning Mentor</w:t>
            </w:r>
          </w:p>
          <w:p w:rsidR="00601E24" w:rsidRDefault="00601E24" w:rsidP="00601E24">
            <w:pPr>
              <w:rPr>
                <w:rFonts w:ascii="Arial" w:hAnsi="Arial" w:cs="Arial"/>
                <w:sz w:val="18"/>
                <w:szCs w:val="18"/>
              </w:rPr>
            </w:pPr>
            <w:r>
              <w:rPr>
                <w:rFonts w:ascii="Arial" w:hAnsi="Arial" w:cs="Arial"/>
                <w:sz w:val="18"/>
                <w:szCs w:val="18"/>
              </w:rPr>
              <w:t>Attendance Officer</w:t>
            </w:r>
          </w:p>
          <w:p w:rsidR="00601E24" w:rsidRPr="00004FB6" w:rsidRDefault="00601E24" w:rsidP="00601E24">
            <w:pPr>
              <w:rPr>
                <w:rFonts w:ascii="Arial" w:hAnsi="Arial" w:cs="Arial"/>
                <w:sz w:val="18"/>
                <w:szCs w:val="18"/>
              </w:rPr>
            </w:pPr>
            <w:r>
              <w:rPr>
                <w:rFonts w:ascii="Arial" w:hAnsi="Arial" w:cs="Arial"/>
                <w:sz w:val="18"/>
                <w:szCs w:val="18"/>
              </w:rPr>
              <w:t>DHT</w:t>
            </w:r>
          </w:p>
        </w:tc>
        <w:tc>
          <w:tcPr>
            <w:tcW w:w="2126" w:type="dxa"/>
          </w:tcPr>
          <w:p w:rsidR="00601E24" w:rsidRDefault="008132AC" w:rsidP="008132AC">
            <w:r>
              <w:rPr>
                <w:rFonts w:ascii="Arial" w:hAnsi="Arial" w:cs="Arial"/>
                <w:sz w:val="18"/>
                <w:szCs w:val="18"/>
              </w:rPr>
              <w:t xml:space="preserve"> January 2020</w:t>
            </w:r>
          </w:p>
        </w:tc>
      </w:tr>
      <w:tr w:rsidR="009722A6" w:rsidRPr="002954A6" w:rsidTr="007225B4">
        <w:trPr>
          <w:trHeight w:val="213"/>
        </w:trPr>
        <w:tc>
          <w:tcPr>
            <w:tcW w:w="11194" w:type="dxa"/>
            <w:gridSpan w:val="4"/>
            <w:tcMar>
              <w:top w:w="57" w:type="dxa"/>
              <w:bottom w:w="57" w:type="dxa"/>
            </w:tcMar>
          </w:tcPr>
          <w:p w:rsidR="009722A6" w:rsidRDefault="009722A6" w:rsidP="009722A6">
            <w:pPr>
              <w:jc w:val="right"/>
              <w:rPr>
                <w:rFonts w:ascii="Arial" w:hAnsi="Arial" w:cs="Arial"/>
                <w:b/>
              </w:rPr>
            </w:pPr>
            <w:r w:rsidRPr="002954A6">
              <w:rPr>
                <w:rFonts w:ascii="Arial" w:hAnsi="Arial" w:cs="Arial"/>
                <w:b/>
              </w:rPr>
              <w:t>Total budgeted cost</w:t>
            </w:r>
          </w:p>
          <w:p w:rsidR="009722A6" w:rsidRDefault="00914736" w:rsidP="009722A6">
            <w:pPr>
              <w:jc w:val="right"/>
              <w:rPr>
                <w:rFonts w:ascii="Arial" w:hAnsi="Arial" w:cs="Arial"/>
                <w:b/>
              </w:rPr>
            </w:pPr>
            <w:r>
              <w:rPr>
                <w:rFonts w:ascii="Arial" w:hAnsi="Arial" w:cs="Arial"/>
                <w:b/>
                <w:color w:val="FF0000"/>
              </w:rPr>
              <w:t xml:space="preserve"> </w:t>
            </w:r>
          </w:p>
          <w:p w:rsidR="009722A6" w:rsidRPr="002954A6" w:rsidRDefault="00185850" w:rsidP="009722A6">
            <w:pPr>
              <w:jc w:val="right"/>
              <w:rPr>
                <w:rFonts w:ascii="Arial" w:hAnsi="Arial" w:cs="Arial"/>
                <w:b/>
              </w:rPr>
            </w:pPr>
            <w:r>
              <w:rPr>
                <w:rFonts w:ascii="Arial" w:hAnsi="Arial" w:cs="Arial"/>
                <w:b/>
              </w:rPr>
              <w:t xml:space="preserve"> </w:t>
            </w:r>
          </w:p>
        </w:tc>
        <w:tc>
          <w:tcPr>
            <w:tcW w:w="2268" w:type="dxa"/>
          </w:tcPr>
          <w:p w:rsidR="009722A6" w:rsidRPr="007573A3" w:rsidRDefault="009722A6" w:rsidP="009722A6">
            <w:pPr>
              <w:jc w:val="right"/>
              <w:rPr>
                <w:rFonts w:ascii="Arial" w:hAnsi="Arial" w:cs="Arial"/>
              </w:rPr>
            </w:pPr>
            <w:r w:rsidRPr="007573A3">
              <w:rPr>
                <w:rFonts w:ascii="Arial" w:hAnsi="Arial" w:cs="Arial"/>
              </w:rPr>
              <w:t>P2Bx 2</w:t>
            </w:r>
            <w:r w:rsidR="005A4902" w:rsidRPr="007573A3">
              <w:rPr>
                <w:rFonts w:ascii="Arial" w:hAnsi="Arial" w:cs="Arial"/>
              </w:rPr>
              <w:t xml:space="preserve"> </w:t>
            </w:r>
            <w:r w:rsidRPr="007573A3">
              <w:rPr>
                <w:rFonts w:ascii="Arial" w:hAnsi="Arial" w:cs="Arial"/>
              </w:rPr>
              <w:t>days</w:t>
            </w:r>
          </w:p>
          <w:p w:rsidR="005A4902" w:rsidRPr="007573A3" w:rsidRDefault="009722A6" w:rsidP="009722A6">
            <w:pPr>
              <w:jc w:val="right"/>
              <w:rPr>
                <w:rFonts w:ascii="Arial" w:hAnsi="Arial" w:cs="Arial"/>
              </w:rPr>
            </w:pPr>
            <w:r w:rsidRPr="007573A3">
              <w:rPr>
                <w:rFonts w:ascii="Arial" w:hAnsi="Arial" w:cs="Arial"/>
              </w:rPr>
              <w:t>Learn  Mentorsx2</w:t>
            </w:r>
          </w:p>
          <w:p w:rsidR="009722A6" w:rsidRPr="007573A3" w:rsidRDefault="005A4902" w:rsidP="009722A6">
            <w:pPr>
              <w:jc w:val="right"/>
              <w:rPr>
                <w:rFonts w:ascii="Arial" w:hAnsi="Arial" w:cs="Arial"/>
              </w:rPr>
            </w:pPr>
            <w:r w:rsidRPr="007573A3">
              <w:rPr>
                <w:rFonts w:ascii="Arial" w:hAnsi="Arial" w:cs="Arial"/>
              </w:rPr>
              <w:t>Attendance Officer</w:t>
            </w:r>
            <w:r w:rsidR="009722A6" w:rsidRPr="007573A3">
              <w:rPr>
                <w:rFonts w:ascii="Arial" w:hAnsi="Arial" w:cs="Arial"/>
              </w:rPr>
              <w:t xml:space="preserve"> </w:t>
            </w:r>
          </w:p>
          <w:p w:rsidR="009722A6" w:rsidRPr="007573A3" w:rsidRDefault="009722A6" w:rsidP="009722A6">
            <w:pPr>
              <w:jc w:val="right"/>
              <w:rPr>
                <w:rFonts w:ascii="Arial" w:hAnsi="Arial" w:cs="Arial"/>
              </w:rPr>
            </w:pPr>
            <w:r w:rsidRPr="007573A3">
              <w:rPr>
                <w:rFonts w:ascii="Arial" w:hAnsi="Arial" w:cs="Arial"/>
              </w:rPr>
              <w:t>PE Teach x</w:t>
            </w:r>
            <w:r w:rsidR="002E69A8" w:rsidRPr="007573A3">
              <w:rPr>
                <w:rFonts w:ascii="Arial" w:hAnsi="Arial" w:cs="Arial"/>
              </w:rPr>
              <w:t xml:space="preserve"> </w:t>
            </w:r>
            <w:r w:rsidR="007201AF" w:rsidRPr="007573A3">
              <w:rPr>
                <w:rFonts w:ascii="Arial" w:hAnsi="Arial" w:cs="Arial"/>
              </w:rPr>
              <w:t xml:space="preserve">½ </w:t>
            </w:r>
            <w:r w:rsidR="00024975" w:rsidRPr="007573A3">
              <w:rPr>
                <w:rFonts w:ascii="Arial" w:hAnsi="Arial" w:cs="Arial"/>
              </w:rPr>
              <w:t xml:space="preserve"> </w:t>
            </w:r>
            <w:r w:rsidR="007201AF" w:rsidRPr="007573A3">
              <w:rPr>
                <w:rFonts w:ascii="Arial" w:hAnsi="Arial" w:cs="Arial"/>
              </w:rPr>
              <w:t>day</w:t>
            </w:r>
          </w:p>
          <w:p w:rsidR="009722A6" w:rsidRPr="007573A3" w:rsidRDefault="009722A6" w:rsidP="009722A6">
            <w:pPr>
              <w:jc w:val="center"/>
              <w:rPr>
                <w:rFonts w:ascii="Arial" w:hAnsi="Arial" w:cs="Arial"/>
              </w:rPr>
            </w:pPr>
            <w:r w:rsidRPr="007573A3">
              <w:rPr>
                <w:rFonts w:ascii="Arial" w:hAnsi="Arial" w:cs="Arial"/>
              </w:rPr>
              <w:t>Music Teach x</w:t>
            </w:r>
            <w:r w:rsidR="002E69A8" w:rsidRPr="007573A3">
              <w:rPr>
                <w:rFonts w:ascii="Arial" w:hAnsi="Arial" w:cs="Arial"/>
              </w:rPr>
              <w:t xml:space="preserve"> </w:t>
            </w:r>
            <w:r w:rsidRPr="007573A3">
              <w:rPr>
                <w:rFonts w:ascii="Arial" w:hAnsi="Arial" w:cs="Arial"/>
              </w:rPr>
              <w:t>½day</w:t>
            </w:r>
          </w:p>
          <w:p w:rsidR="005A4902" w:rsidRPr="007573A3" w:rsidRDefault="005A4902" w:rsidP="00925CFC">
            <w:pPr>
              <w:jc w:val="center"/>
              <w:rPr>
                <w:rFonts w:ascii="Arial" w:hAnsi="Arial" w:cs="Arial"/>
              </w:rPr>
            </w:pPr>
            <w:r w:rsidRPr="007573A3">
              <w:rPr>
                <w:rFonts w:ascii="Arial" w:hAnsi="Arial" w:cs="Arial"/>
              </w:rPr>
              <w:t xml:space="preserve">           </w:t>
            </w:r>
            <w:r w:rsidR="00925CFC" w:rsidRPr="007573A3">
              <w:rPr>
                <w:rFonts w:ascii="Arial" w:hAnsi="Arial" w:cs="Arial"/>
              </w:rPr>
              <w:t xml:space="preserve"> </w:t>
            </w:r>
          </w:p>
          <w:p w:rsidR="002E69A8" w:rsidRPr="007573A3" w:rsidRDefault="005A4902" w:rsidP="009E0EEB">
            <w:pPr>
              <w:jc w:val="right"/>
              <w:rPr>
                <w:rFonts w:ascii="Arial" w:hAnsi="Arial" w:cs="Arial"/>
              </w:rPr>
            </w:pPr>
            <w:r w:rsidRPr="007573A3">
              <w:rPr>
                <w:rFonts w:ascii="Arial" w:hAnsi="Arial" w:cs="Arial"/>
              </w:rPr>
              <w:t>TOTAL</w:t>
            </w:r>
          </w:p>
        </w:tc>
        <w:tc>
          <w:tcPr>
            <w:tcW w:w="2126" w:type="dxa"/>
          </w:tcPr>
          <w:p w:rsidR="00BD702D" w:rsidRPr="007573A3" w:rsidRDefault="00D70647" w:rsidP="00BD702D">
            <w:pPr>
              <w:rPr>
                <w:rFonts w:ascii="Arial" w:hAnsi="Arial" w:cs="Arial"/>
              </w:rPr>
            </w:pPr>
            <w:r w:rsidRPr="007573A3">
              <w:rPr>
                <w:rFonts w:ascii="Arial" w:hAnsi="Arial" w:cs="Arial"/>
              </w:rPr>
              <w:t>£21,000</w:t>
            </w:r>
          </w:p>
          <w:p w:rsidR="002E69A8" w:rsidRPr="007573A3" w:rsidRDefault="00E73499" w:rsidP="009722A6">
            <w:pPr>
              <w:rPr>
                <w:rFonts w:ascii="Arial" w:hAnsi="Arial" w:cs="Arial"/>
              </w:rPr>
            </w:pPr>
            <w:r w:rsidRPr="007573A3">
              <w:rPr>
                <w:rFonts w:ascii="Arial" w:hAnsi="Arial" w:cs="Arial"/>
              </w:rPr>
              <w:t>£</w:t>
            </w:r>
            <w:r w:rsidR="00925CFC" w:rsidRPr="007573A3">
              <w:rPr>
                <w:rFonts w:ascii="Arial" w:hAnsi="Arial" w:cs="Arial"/>
              </w:rPr>
              <w:t>62,508</w:t>
            </w:r>
          </w:p>
          <w:p w:rsidR="005A4902" w:rsidRPr="007573A3" w:rsidRDefault="005A4902" w:rsidP="009722A6">
            <w:pPr>
              <w:rPr>
                <w:rFonts w:ascii="Arial" w:hAnsi="Arial" w:cs="Arial"/>
              </w:rPr>
            </w:pPr>
            <w:r w:rsidRPr="007573A3">
              <w:rPr>
                <w:rFonts w:ascii="Arial" w:hAnsi="Arial" w:cs="Arial"/>
              </w:rPr>
              <w:t>£</w:t>
            </w:r>
            <w:r w:rsidR="00925CFC" w:rsidRPr="007573A3">
              <w:rPr>
                <w:rFonts w:ascii="Arial" w:hAnsi="Arial" w:cs="Arial"/>
              </w:rPr>
              <w:t xml:space="preserve">  5,340</w:t>
            </w:r>
          </w:p>
          <w:p w:rsidR="00E73499" w:rsidRPr="007573A3" w:rsidRDefault="00925CFC" w:rsidP="009722A6">
            <w:pPr>
              <w:rPr>
                <w:rFonts w:ascii="Arial" w:hAnsi="Arial" w:cs="Arial"/>
              </w:rPr>
            </w:pPr>
            <w:r w:rsidRPr="007573A3">
              <w:rPr>
                <w:rFonts w:ascii="Arial" w:hAnsi="Arial" w:cs="Arial"/>
              </w:rPr>
              <w:t>£  4,960</w:t>
            </w:r>
          </w:p>
          <w:p w:rsidR="00E73499" w:rsidRPr="007573A3" w:rsidRDefault="00E73499" w:rsidP="009722A6">
            <w:pPr>
              <w:rPr>
                <w:rFonts w:ascii="Arial" w:hAnsi="Arial" w:cs="Arial"/>
              </w:rPr>
            </w:pPr>
            <w:r w:rsidRPr="007573A3">
              <w:rPr>
                <w:rFonts w:ascii="Arial" w:hAnsi="Arial" w:cs="Arial"/>
              </w:rPr>
              <w:t>£</w:t>
            </w:r>
            <w:r w:rsidR="00925CFC" w:rsidRPr="007573A3">
              <w:rPr>
                <w:rFonts w:ascii="Arial" w:hAnsi="Arial" w:cs="Arial"/>
              </w:rPr>
              <w:t xml:space="preserve">  </w:t>
            </w:r>
            <w:r w:rsidRPr="007573A3">
              <w:rPr>
                <w:rFonts w:ascii="Arial" w:hAnsi="Arial" w:cs="Arial"/>
              </w:rPr>
              <w:t>4,</w:t>
            </w:r>
            <w:r w:rsidR="00925CFC" w:rsidRPr="007573A3">
              <w:rPr>
                <w:rFonts w:ascii="Arial" w:hAnsi="Arial" w:cs="Arial"/>
              </w:rPr>
              <w:t>947</w:t>
            </w:r>
          </w:p>
          <w:p w:rsidR="005A4902" w:rsidRPr="007573A3" w:rsidRDefault="00925CFC" w:rsidP="009722A6">
            <w:pPr>
              <w:rPr>
                <w:rFonts w:ascii="Arial" w:hAnsi="Arial" w:cs="Arial"/>
              </w:rPr>
            </w:pPr>
            <w:r w:rsidRPr="007573A3">
              <w:rPr>
                <w:rFonts w:ascii="Arial" w:hAnsi="Arial" w:cs="Arial"/>
              </w:rPr>
              <w:t xml:space="preserve"> </w:t>
            </w:r>
          </w:p>
          <w:p w:rsidR="00185850" w:rsidRPr="007573A3" w:rsidRDefault="007225B4" w:rsidP="00D7734A">
            <w:pPr>
              <w:rPr>
                <w:rFonts w:ascii="Arial" w:hAnsi="Arial" w:cs="Arial"/>
              </w:rPr>
            </w:pPr>
            <w:r w:rsidRPr="007573A3">
              <w:rPr>
                <w:rFonts w:ascii="Arial" w:hAnsi="Arial" w:cs="Arial"/>
                <w:strike/>
              </w:rPr>
              <w:t>£</w:t>
            </w:r>
            <w:r w:rsidR="00D7734A" w:rsidRPr="007573A3">
              <w:rPr>
                <w:rFonts w:ascii="Arial" w:hAnsi="Arial" w:cs="Arial"/>
              </w:rPr>
              <w:t>98,755</w:t>
            </w:r>
          </w:p>
        </w:tc>
      </w:tr>
    </w:tbl>
    <w:p w:rsidR="00A33F73" w:rsidRDefault="00A33F73"/>
    <w:p w:rsidR="005B4366" w:rsidRPr="007573A3" w:rsidRDefault="005B4366"/>
    <w:p w:rsidR="005B4366" w:rsidRPr="007573A3" w:rsidRDefault="005B4366"/>
    <w:tbl>
      <w:tblPr>
        <w:tblStyle w:val="TableGrid"/>
        <w:tblW w:w="0" w:type="auto"/>
        <w:tblLook w:val="04A0" w:firstRow="1" w:lastRow="0" w:firstColumn="1" w:lastColumn="0" w:noHBand="0" w:noVBand="1"/>
      </w:tblPr>
      <w:tblGrid>
        <w:gridCol w:w="7563"/>
        <w:gridCol w:w="7563"/>
      </w:tblGrid>
      <w:tr w:rsidR="007573A3" w:rsidRPr="007573A3" w:rsidTr="00225022">
        <w:tc>
          <w:tcPr>
            <w:tcW w:w="7563" w:type="dxa"/>
          </w:tcPr>
          <w:p w:rsidR="00225022" w:rsidRPr="007573A3" w:rsidRDefault="00225022">
            <w:pPr>
              <w:rPr>
                <w:b/>
                <w:sz w:val="28"/>
              </w:rPr>
            </w:pPr>
            <w:r w:rsidRPr="007573A3">
              <w:rPr>
                <w:b/>
                <w:sz w:val="28"/>
              </w:rPr>
              <w:t xml:space="preserve">Summary of Planned Expenditure </w:t>
            </w:r>
          </w:p>
        </w:tc>
        <w:tc>
          <w:tcPr>
            <w:tcW w:w="7563" w:type="dxa"/>
          </w:tcPr>
          <w:p w:rsidR="00225022" w:rsidRPr="007573A3" w:rsidRDefault="00225022" w:rsidP="00D7734A">
            <w:pPr>
              <w:jc w:val="right"/>
              <w:rPr>
                <w:b/>
                <w:sz w:val="28"/>
              </w:rPr>
            </w:pPr>
            <w:r w:rsidRPr="007573A3">
              <w:rPr>
                <w:b/>
                <w:sz w:val="28"/>
              </w:rPr>
              <w:t>Amount</w:t>
            </w:r>
          </w:p>
        </w:tc>
      </w:tr>
      <w:tr w:rsidR="007573A3" w:rsidRPr="007573A3" w:rsidTr="00225022">
        <w:tc>
          <w:tcPr>
            <w:tcW w:w="7563" w:type="dxa"/>
          </w:tcPr>
          <w:p w:rsidR="00225022" w:rsidRPr="007573A3" w:rsidRDefault="00225022" w:rsidP="00225022">
            <w:pPr>
              <w:pStyle w:val="ListParagraph"/>
              <w:numPr>
                <w:ilvl w:val="0"/>
                <w:numId w:val="32"/>
              </w:numPr>
            </w:pPr>
            <w:r w:rsidRPr="007573A3">
              <w:rPr>
                <w:rFonts w:ascii="Arial" w:hAnsi="Arial" w:cs="Arial"/>
              </w:rPr>
              <w:t>Quality of teaching for all</w:t>
            </w:r>
          </w:p>
        </w:tc>
        <w:tc>
          <w:tcPr>
            <w:tcW w:w="7563" w:type="dxa"/>
          </w:tcPr>
          <w:p w:rsidR="00225022" w:rsidRPr="007573A3" w:rsidRDefault="008D4859" w:rsidP="007573A3">
            <w:pPr>
              <w:jc w:val="right"/>
              <w:rPr>
                <w:rFonts w:ascii="Arial" w:hAnsi="Arial" w:cs="Arial"/>
              </w:rPr>
            </w:pPr>
            <w:r w:rsidRPr="007573A3">
              <w:rPr>
                <w:rFonts w:ascii="Arial" w:hAnsi="Arial" w:cs="Arial"/>
              </w:rPr>
              <w:t xml:space="preserve">£ </w:t>
            </w:r>
            <w:r w:rsidR="007573A3" w:rsidRPr="007573A3">
              <w:rPr>
                <w:rFonts w:ascii="Arial" w:hAnsi="Arial" w:cs="Arial"/>
              </w:rPr>
              <w:t>41</w:t>
            </w:r>
            <w:r w:rsidR="00D7734A" w:rsidRPr="007573A3">
              <w:rPr>
                <w:rFonts w:ascii="Arial" w:hAnsi="Arial" w:cs="Arial"/>
              </w:rPr>
              <w:t>,</w:t>
            </w:r>
            <w:r w:rsidR="007573A3" w:rsidRPr="007573A3">
              <w:rPr>
                <w:rFonts w:ascii="Arial" w:hAnsi="Arial" w:cs="Arial"/>
              </w:rPr>
              <w:t>987</w:t>
            </w:r>
          </w:p>
        </w:tc>
      </w:tr>
      <w:tr w:rsidR="007573A3" w:rsidRPr="007573A3" w:rsidTr="00225022">
        <w:tc>
          <w:tcPr>
            <w:tcW w:w="7563" w:type="dxa"/>
          </w:tcPr>
          <w:p w:rsidR="00225022" w:rsidRPr="007573A3" w:rsidRDefault="00225022" w:rsidP="00225022">
            <w:pPr>
              <w:pStyle w:val="ListParagraph"/>
              <w:numPr>
                <w:ilvl w:val="0"/>
                <w:numId w:val="32"/>
              </w:numPr>
            </w:pPr>
            <w:r w:rsidRPr="007573A3">
              <w:rPr>
                <w:rFonts w:ascii="Arial" w:hAnsi="Arial" w:cs="Arial"/>
              </w:rPr>
              <w:t>Targeted support</w:t>
            </w:r>
          </w:p>
        </w:tc>
        <w:tc>
          <w:tcPr>
            <w:tcW w:w="7563" w:type="dxa"/>
          </w:tcPr>
          <w:p w:rsidR="00225022" w:rsidRPr="007573A3" w:rsidRDefault="00925CFC" w:rsidP="00C81FD2">
            <w:pPr>
              <w:jc w:val="right"/>
              <w:rPr>
                <w:rFonts w:ascii="Arial" w:hAnsi="Arial" w:cs="Arial"/>
              </w:rPr>
            </w:pPr>
            <w:r w:rsidRPr="007573A3">
              <w:rPr>
                <w:rFonts w:ascii="Arial" w:hAnsi="Arial" w:cs="Arial"/>
              </w:rPr>
              <w:t xml:space="preserve">£  </w:t>
            </w:r>
            <w:r w:rsidR="00C81FD2" w:rsidRPr="007573A3">
              <w:rPr>
                <w:rFonts w:ascii="Arial" w:hAnsi="Arial" w:cs="Arial"/>
              </w:rPr>
              <w:t>65,321</w:t>
            </w:r>
          </w:p>
        </w:tc>
      </w:tr>
      <w:tr w:rsidR="007573A3" w:rsidRPr="007573A3" w:rsidTr="00225022">
        <w:tc>
          <w:tcPr>
            <w:tcW w:w="7563" w:type="dxa"/>
          </w:tcPr>
          <w:p w:rsidR="00225022" w:rsidRPr="007573A3" w:rsidRDefault="00225022" w:rsidP="00225022">
            <w:pPr>
              <w:pStyle w:val="ListParagraph"/>
              <w:numPr>
                <w:ilvl w:val="0"/>
                <w:numId w:val="32"/>
              </w:numPr>
            </w:pPr>
            <w:r w:rsidRPr="007573A3">
              <w:rPr>
                <w:rFonts w:ascii="Arial" w:hAnsi="Arial" w:cs="Arial"/>
              </w:rPr>
              <w:t>Other approaches</w:t>
            </w:r>
          </w:p>
        </w:tc>
        <w:tc>
          <w:tcPr>
            <w:tcW w:w="7563" w:type="dxa"/>
          </w:tcPr>
          <w:p w:rsidR="00225022" w:rsidRPr="007573A3" w:rsidRDefault="00D7734A" w:rsidP="00D7734A">
            <w:pPr>
              <w:jc w:val="right"/>
            </w:pPr>
            <w:r w:rsidRPr="007573A3">
              <w:rPr>
                <w:rFonts w:ascii="Arial" w:hAnsi="Arial" w:cs="Arial"/>
              </w:rPr>
              <w:t>£ 98,755</w:t>
            </w:r>
          </w:p>
        </w:tc>
      </w:tr>
      <w:tr w:rsidR="007573A3" w:rsidRPr="007573A3" w:rsidTr="00225022">
        <w:tc>
          <w:tcPr>
            <w:tcW w:w="7563" w:type="dxa"/>
          </w:tcPr>
          <w:p w:rsidR="00225022" w:rsidRPr="007573A3" w:rsidRDefault="00225022"/>
        </w:tc>
        <w:tc>
          <w:tcPr>
            <w:tcW w:w="7563" w:type="dxa"/>
          </w:tcPr>
          <w:p w:rsidR="00225022" w:rsidRPr="007573A3" w:rsidRDefault="00225022" w:rsidP="00D7734A">
            <w:pPr>
              <w:jc w:val="right"/>
            </w:pPr>
          </w:p>
        </w:tc>
      </w:tr>
      <w:tr w:rsidR="007573A3" w:rsidRPr="007573A3" w:rsidTr="00225022">
        <w:tc>
          <w:tcPr>
            <w:tcW w:w="7563" w:type="dxa"/>
          </w:tcPr>
          <w:p w:rsidR="00225022" w:rsidRPr="007573A3" w:rsidRDefault="00225022" w:rsidP="00225022">
            <w:pPr>
              <w:jc w:val="right"/>
              <w:rPr>
                <w:rFonts w:ascii="Arial Black" w:hAnsi="Arial Black"/>
                <w:b/>
              </w:rPr>
            </w:pPr>
            <w:r w:rsidRPr="007573A3">
              <w:rPr>
                <w:rFonts w:ascii="Arial Black" w:hAnsi="Arial Black"/>
                <w:b/>
              </w:rPr>
              <w:t>TOTAL</w:t>
            </w:r>
          </w:p>
        </w:tc>
        <w:tc>
          <w:tcPr>
            <w:tcW w:w="7563" w:type="dxa"/>
          </w:tcPr>
          <w:p w:rsidR="00225022" w:rsidRPr="007573A3" w:rsidRDefault="007573A3" w:rsidP="00C81FD2">
            <w:pPr>
              <w:jc w:val="right"/>
              <w:rPr>
                <w:rFonts w:ascii="Arial Black" w:hAnsi="Arial Black"/>
                <w:b/>
              </w:rPr>
            </w:pPr>
            <w:r w:rsidRPr="007573A3">
              <w:rPr>
                <w:rFonts w:ascii="Arial Black" w:hAnsi="Arial Black"/>
                <w:b/>
              </w:rPr>
              <w:t>£219,760</w:t>
            </w:r>
          </w:p>
        </w:tc>
      </w:tr>
    </w:tbl>
    <w:p w:rsidR="00BE51B7" w:rsidRDefault="00BE51B7"/>
    <w:sectPr w:rsidR="00BE51B7"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30" w:rsidRDefault="002D6830" w:rsidP="00CD68B1">
      <w:r>
        <w:separator/>
      </w:r>
    </w:p>
  </w:endnote>
  <w:endnote w:type="continuationSeparator" w:id="0">
    <w:p w:rsidR="002D6830" w:rsidRDefault="002D683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30" w:rsidRDefault="002D6830" w:rsidP="00CD68B1">
      <w:r>
        <w:separator/>
      </w:r>
    </w:p>
  </w:footnote>
  <w:footnote w:type="continuationSeparator" w:id="0">
    <w:p w:rsidR="002D6830" w:rsidRDefault="002D683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10375"/>
    <w:multiLevelType w:val="hybridMultilevel"/>
    <w:tmpl w:val="985EFB1E"/>
    <w:lvl w:ilvl="0" w:tplc="85DCB57A">
      <w:start w:val="161"/>
      <w:numFmt w:val="bullet"/>
      <w:lvlText w:val="-"/>
      <w:lvlJc w:val="left"/>
      <w:pPr>
        <w:ind w:left="720" w:hanging="36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253"/>
    <w:multiLevelType w:val="hybridMultilevel"/>
    <w:tmpl w:val="F3ACC402"/>
    <w:lvl w:ilvl="0" w:tplc="E0C6BB52">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A3B59"/>
    <w:multiLevelType w:val="hybridMultilevel"/>
    <w:tmpl w:val="063A2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DE91B1F"/>
    <w:multiLevelType w:val="hybridMultilevel"/>
    <w:tmpl w:val="724A1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1F3E23"/>
    <w:multiLevelType w:val="hybridMultilevel"/>
    <w:tmpl w:val="209C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4"/>
  </w:num>
  <w:num w:numId="6">
    <w:abstractNumId w:val="13"/>
  </w:num>
  <w:num w:numId="7">
    <w:abstractNumId w:val="10"/>
  </w:num>
  <w:num w:numId="8">
    <w:abstractNumId w:val="12"/>
  </w:num>
  <w:num w:numId="9">
    <w:abstractNumId w:val="31"/>
  </w:num>
  <w:num w:numId="10">
    <w:abstractNumId w:val="25"/>
  </w:num>
  <w:num w:numId="11">
    <w:abstractNumId w:val="17"/>
  </w:num>
  <w:num w:numId="12">
    <w:abstractNumId w:val="9"/>
  </w:num>
  <w:num w:numId="13">
    <w:abstractNumId w:val="16"/>
  </w:num>
  <w:num w:numId="14">
    <w:abstractNumId w:val="3"/>
  </w:num>
  <w:num w:numId="15">
    <w:abstractNumId w:val="29"/>
  </w:num>
  <w:num w:numId="16">
    <w:abstractNumId w:val="28"/>
  </w:num>
  <w:num w:numId="17">
    <w:abstractNumId w:val="15"/>
  </w:num>
  <w:num w:numId="18">
    <w:abstractNumId w:val="1"/>
  </w:num>
  <w:num w:numId="19">
    <w:abstractNumId w:val="23"/>
  </w:num>
  <w:num w:numId="20">
    <w:abstractNumId w:val="6"/>
  </w:num>
  <w:num w:numId="21">
    <w:abstractNumId w:val="27"/>
  </w:num>
  <w:num w:numId="22">
    <w:abstractNumId w:val="30"/>
  </w:num>
  <w:num w:numId="23">
    <w:abstractNumId w:val="8"/>
  </w:num>
  <w:num w:numId="24">
    <w:abstractNumId w:val="14"/>
  </w:num>
  <w:num w:numId="25">
    <w:abstractNumId w:val="20"/>
  </w:num>
  <w:num w:numId="26">
    <w:abstractNumId w:val="26"/>
  </w:num>
  <w:num w:numId="27">
    <w:abstractNumId w:val="7"/>
  </w:num>
  <w:num w:numId="28">
    <w:abstractNumId w:val="21"/>
  </w:num>
  <w:num w:numId="29">
    <w:abstractNumId w:val="11"/>
  </w:num>
  <w:num w:numId="30">
    <w:abstractNumId w:val="4"/>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45B5"/>
    <w:rsid w:val="000227AB"/>
    <w:rsid w:val="00024975"/>
    <w:rsid w:val="000315F8"/>
    <w:rsid w:val="00033F50"/>
    <w:rsid w:val="000374CF"/>
    <w:rsid w:val="0004399F"/>
    <w:rsid w:val="000439C1"/>
    <w:rsid w:val="0004731E"/>
    <w:rsid w:val="000473C9"/>
    <w:rsid w:val="000501F0"/>
    <w:rsid w:val="00052324"/>
    <w:rsid w:val="000557F9"/>
    <w:rsid w:val="0006219B"/>
    <w:rsid w:val="00063367"/>
    <w:rsid w:val="00066B16"/>
    <w:rsid w:val="00067E55"/>
    <w:rsid w:val="00084254"/>
    <w:rsid w:val="00085202"/>
    <w:rsid w:val="0008579B"/>
    <w:rsid w:val="000A25FC"/>
    <w:rsid w:val="000A7FBA"/>
    <w:rsid w:val="000B25ED"/>
    <w:rsid w:val="000B5413"/>
    <w:rsid w:val="000C37C2"/>
    <w:rsid w:val="000C4CF8"/>
    <w:rsid w:val="000D0B47"/>
    <w:rsid w:val="000D480D"/>
    <w:rsid w:val="000D7ED1"/>
    <w:rsid w:val="000E4243"/>
    <w:rsid w:val="000E7843"/>
    <w:rsid w:val="000F1B60"/>
    <w:rsid w:val="001137CF"/>
    <w:rsid w:val="00117186"/>
    <w:rsid w:val="00121D72"/>
    <w:rsid w:val="00124923"/>
    <w:rsid w:val="00125340"/>
    <w:rsid w:val="00125BA7"/>
    <w:rsid w:val="00126E86"/>
    <w:rsid w:val="00131CA9"/>
    <w:rsid w:val="00136311"/>
    <w:rsid w:val="00142C51"/>
    <w:rsid w:val="001849D6"/>
    <w:rsid w:val="00185850"/>
    <w:rsid w:val="001A7683"/>
    <w:rsid w:val="001B794A"/>
    <w:rsid w:val="001C686D"/>
    <w:rsid w:val="001E50B7"/>
    <w:rsid w:val="001E5478"/>
    <w:rsid w:val="001E7B91"/>
    <w:rsid w:val="001F3279"/>
    <w:rsid w:val="00210A58"/>
    <w:rsid w:val="0021100E"/>
    <w:rsid w:val="0021263F"/>
    <w:rsid w:val="0022188F"/>
    <w:rsid w:val="00225022"/>
    <w:rsid w:val="00232CF5"/>
    <w:rsid w:val="00233D08"/>
    <w:rsid w:val="002353EB"/>
    <w:rsid w:val="00237130"/>
    <w:rsid w:val="00237D65"/>
    <w:rsid w:val="00240F98"/>
    <w:rsid w:val="00240FAF"/>
    <w:rsid w:val="00246C6F"/>
    <w:rsid w:val="00254A66"/>
    <w:rsid w:val="00257811"/>
    <w:rsid w:val="00262114"/>
    <w:rsid w:val="002622B6"/>
    <w:rsid w:val="002663EA"/>
    <w:rsid w:val="00267F85"/>
    <w:rsid w:val="0027518F"/>
    <w:rsid w:val="00277FC8"/>
    <w:rsid w:val="002856C3"/>
    <w:rsid w:val="002954A6"/>
    <w:rsid w:val="002962F2"/>
    <w:rsid w:val="002B3394"/>
    <w:rsid w:val="002B6913"/>
    <w:rsid w:val="002C2D4E"/>
    <w:rsid w:val="002C770C"/>
    <w:rsid w:val="002D0A33"/>
    <w:rsid w:val="002D22A0"/>
    <w:rsid w:val="002D6830"/>
    <w:rsid w:val="002E38F6"/>
    <w:rsid w:val="002E6738"/>
    <w:rsid w:val="002E686F"/>
    <w:rsid w:val="002E69A8"/>
    <w:rsid w:val="002F5C0F"/>
    <w:rsid w:val="002F6FB5"/>
    <w:rsid w:val="00313B23"/>
    <w:rsid w:val="00317459"/>
    <w:rsid w:val="00320C3A"/>
    <w:rsid w:val="003341F5"/>
    <w:rsid w:val="00337056"/>
    <w:rsid w:val="00346B53"/>
    <w:rsid w:val="00351952"/>
    <w:rsid w:val="00354249"/>
    <w:rsid w:val="00363446"/>
    <w:rsid w:val="00366499"/>
    <w:rsid w:val="003716CF"/>
    <w:rsid w:val="00380587"/>
    <w:rsid w:val="003822C1"/>
    <w:rsid w:val="00390402"/>
    <w:rsid w:val="0039145A"/>
    <w:rsid w:val="003957BD"/>
    <w:rsid w:val="003961A3"/>
    <w:rsid w:val="003A79C6"/>
    <w:rsid w:val="003B22CA"/>
    <w:rsid w:val="003B451C"/>
    <w:rsid w:val="003B5C5D"/>
    <w:rsid w:val="003B6371"/>
    <w:rsid w:val="003C79F6"/>
    <w:rsid w:val="003D14C7"/>
    <w:rsid w:val="003D2143"/>
    <w:rsid w:val="003E6133"/>
    <w:rsid w:val="003F7BE2"/>
    <w:rsid w:val="004029AD"/>
    <w:rsid w:val="00402EED"/>
    <w:rsid w:val="00410434"/>
    <w:rsid w:val="004107D2"/>
    <w:rsid w:val="00423264"/>
    <w:rsid w:val="00425A4D"/>
    <w:rsid w:val="00435936"/>
    <w:rsid w:val="00456ABA"/>
    <w:rsid w:val="00461F5F"/>
    <w:rsid w:val="004642B2"/>
    <w:rsid w:val="004642BC"/>
    <w:rsid w:val="004667CF"/>
    <w:rsid w:val="004667DB"/>
    <w:rsid w:val="00477936"/>
    <w:rsid w:val="00481041"/>
    <w:rsid w:val="004851DF"/>
    <w:rsid w:val="0049188F"/>
    <w:rsid w:val="00492683"/>
    <w:rsid w:val="00496D7D"/>
    <w:rsid w:val="004B3C35"/>
    <w:rsid w:val="004B5A5B"/>
    <w:rsid w:val="004C5467"/>
    <w:rsid w:val="004C76CF"/>
    <w:rsid w:val="004D053F"/>
    <w:rsid w:val="004D1CB3"/>
    <w:rsid w:val="004D3532"/>
    <w:rsid w:val="004D3FC1"/>
    <w:rsid w:val="004D6412"/>
    <w:rsid w:val="004E5349"/>
    <w:rsid w:val="004E5B85"/>
    <w:rsid w:val="004F36D5"/>
    <w:rsid w:val="004F6468"/>
    <w:rsid w:val="00501685"/>
    <w:rsid w:val="00503380"/>
    <w:rsid w:val="00516C4C"/>
    <w:rsid w:val="00521F8C"/>
    <w:rsid w:val="00530007"/>
    <w:rsid w:val="00540101"/>
    <w:rsid w:val="00540319"/>
    <w:rsid w:val="00541F7B"/>
    <w:rsid w:val="00545E39"/>
    <w:rsid w:val="00554FC5"/>
    <w:rsid w:val="00557893"/>
    <w:rsid w:val="00557E19"/>
    <w:rsid w:val="00557E9F"/>
    <w:rsid w:val="0056652E"/>
    <w:rsid w:val="005702A3"/>
    <w:rsid w:val="005710AB"/>
    <w:rsid w:val="005832BE"/>
    <w:rsid w:val="00584E93"/>
    <w:rsid w:val="0058583E"/>
    <w:rsid w:val="005907A7"/>
    <w:rsid w:val="00594B72"/>
    <w:rsid w:val="00597346"/>
    <w:rsid w:val="005A04D4"/>
    <w:rsid w:val="005A25B5"/>
    <w:rsid w:val="005A3451"/>
    <w:rsid w:val="005A4902"/>
    <w:rsid w:val="005B1E5B"/>
    <w:rsid w:val="005B4366"/>
    <w:rsid w:val="005D06F3"/>
    <w:rsid w:val="005E0F2F"/>
    <w:rsid w:val="005E2CF9"/>
    <w:rsid w:val="005E54F3"/>
    <w:rsid w:val="005E7505"/>
    <w:rsid w:val="005F254F"/>
    <w:rsid w:val="005F7DB1"/>
    <w:rsid w:val="00601130"/>
    <w:rsid w:val="00601E24"/>
    <w:rsid w:val="00611495"/>
    <w:rsid w:val="00620176"/>
    <w:rsid w:val="00623D18"/>
    <w:rsid w:val="00626887"/>
    <w:rsid w:val="00630044"/>
    <w:rsid w:val="00630BE0"/>
    <w:rsid w:val="00636313"/>
    <w:rsid w:val="00636DA0"/>
    <w:rsid w:val="00636F61"/>
    <w:rsid w:val="00640330"/>
    <w:rsid w:val="006408BC"/>
    <w:rsid w:val="00657C41"/>
    <w:rsid w:val="006823ED"/>
    <w:rsid w:val="00683A3C"/>
    <w:rsid w:val="00687EAE"/>
    <w:rsid w:val="006A5F73"/>
    <w:rsid w:val="006B251E"/>
    <w:rsid w:val="006B358C"/>
    <w:rsid w:val="006C170F"/>
    <w:rsid w:val="006C7C85"/>
    <w:rsid w:val="006D1C66"/>
    <w:rsid w:val="006D447D"/>
    <w:rsid w:val="006D5E63"/>
    <w:rsid w:val="006E6BD3"/>
    <w:rsid w:val="006E6C0F"/>
    <w:rsid w:val="006F0B6A"/>
    <w:rsid w:val="006F2883"/>
    <w:rsid w:val="006F6076"/>
    <w:rsid w:val="00700CA9"/>
    <w:rsid w:val="007201AF"/>
    <w:rsid w:val="007225B4"/>
    <w:rsid w:val="00731F97"/>
    <w:rsid w:val="007335B7"/>
    <w:rsid w:val="00740D4B"/>
    <w:rsid w:val="00743BF3"/>
    <w:rsid w:val="00746605"/>
    <w:rsid w:val="00755436"/>
    <w:rsid w:val="007573A3"/>
    <w:rsid w:val="007616D4"/>
    <w:rsid w:val="00765B44"/>
    <w:rsid w:val="00765EFB"/>
    <w:rsid w:val="00766387"/>
    <w:rsid w:val="00767E1D"/>
    <w:rsid w:val="00792BE4"/>
    <w:rsid w:val="00792BF6"/>
    <w:rsid w:val="00797116"/>
    <w:rsid w:val="007A2742"/>
    <w:rsid w:val="007B13FD"/>
    <w:rsid w:val="007B141B"/>
    <w:rsid w:val="007B228E"/>
    <w:rsid w:val="007B46B3"/>
    <w:rsid w:val="007C2B91"/>
    <w:rsid w:val="007C3E69"/>
    <w:rsid w:val="007C4F4A"/>
    <w:rsid w:val="007C749E"/>
    <w:rsid w:val="007D6EB4"/>
    <w:rsid w:val="007F271A"/>
    <w:rsid w:val="007F309A"/>
    <w:rsid w:val="007F3C16"/>
    <w:rsid w:val="00803256"/>
    <w:rsid w:val="00804B65"/>
    <w:rsid w:val="00810936"/>
    <w:rsid w:val="00811FAE"/>
    <w:rsid w:val="008132AC"/>
    <w:rsid w:val="00827203"/>
    <w:rsid w:val="0084389C"/>
    <w:rsid w:val="00845265"/>
    <w:rsid w:val="0085024F"/>
    <w:rsid w:val="00855E71"/>
    <w:rsid w:val="00862853"/>
    <w:rsid w:val="00863790"/>
    <w:rsid w:val="00864593"/>
    <w:rsid w:val="00875D6A"/>
    <w:rsid w:val="0088412D"/>
    <w:rsid w:val="008851CC"/>
    <w:rsid w:val="00891B32"/>
    <w:rsid w:val="008B7FE5"/>
    <w:rsid w:val="008C10E9"/>
    <w:rsid w:val="008C3E49"/>
    <w:rsid w:val="008D313B"/>
    <w:rsid w:val="008D4859"/>
    <w:rsid w:val="008D58CE"/>
    <w:rsid w:val="008E364E"/>
    <w:rsid w:val="008E4DCB"/>
    <w:rsid w:val="008E64E9"/>
    <w:rsid w:val="008F0F73"/>
    <w:rsid w:val="008F69EC"/>
    <w:rsid w:val="009021E8"/>
    <w:rsid w:val="009079EE"/>
    <w:rsid w:val="00914736"/>
    <w:rsid w:val="00914D6D"/>
    <w:rsid w:val="00915380"/>
    <w:rsid w:val="00917D70"/>
    <w:rsid w:val="009242F1"/>
    <w:rsid w:val="00925CFC"/>
    <w:rsid w:val="00926789"/>
    <w:rsid w:val="00947D61"/>
    <w:rsid w:val="00971FE9"/>
    <w:rsid w:val="00972129"/>
    <w:rsid w:val="009722A6"/>
    <w:rsid w:val="009855B1"/>
    <w:rsid w:val="00992C5E"/>
    <w:rsid w:val="009E0912"/>
    <w:rsid w:val="009E0EEB"/>
    <w:rsid w:val="009E3B9C"/>
    <w:rsid w:val="009E42D9"/>
    <w:rsid w:val="009E4A3A"/>
    <w:rsid w:val="009E7A9D"/>
    <w:rsid w:val="009F1341"/>
    <w:rsid w:val="009F480D"/>
    <w:rsid w:val="009F4F6F"/>
    <w:rsid w:val="009F4FB9"/>
    <w:rsid w:val="009F6C57"/>
    <w:rsid w:val="00A00036"/>
    <w:rsid w:val="00A00F1D"/>
    <w:rsid w:val="00A13FBB"/>
    <w:rsid w:val="00A24C51"/>
    <w:rsid w:val="00A256E4"/>
    <w:rsid w:val="00A31639"/>
    <w:rsid w:val="00A32773"/>
    <w:rsid w:val="00A33F73"/>
    <w:rsid w:val="00A37195"/>
    <w:rsid w:val="00A37D2D"/>
    <w:rsid w:val="00A439AF"/>
    <w:rsid w:val="00A57107"/>
    <w:rsid w:val="00A60ECF"/>
    <w:rsid w:val="00A6273A"/>
    <w:rsid w:val="00A6366C"/>
    <w:rsid w:val="00A77153"/>
    <w:rsid w:val="00A85188"/>
    <w:rsid w:val="00A8709B"/>
    <w:rsid w:val="00A96FC9"/>
    <w:rsid w:val="00AA4337"/>
    <w:rsid w:val="00AB3ECE"/>
    <w:rsid w:val="00AB5B2A"/>
    <w:rsid w:val="00AC14B8"/>
    <w:rsid w:val="00AC66CA"/>
    <w:rsid w:val="00AE66C2"/>
    <w:rsid w:val="00AE77EC"/>
    <w:rsid w:val="00AE78F2"/>
    <w:rsid w:val="00AF18AB"/>
    <w:rsid w:val="00AF4C9E"/>
    <w:rsid w:val="00AF584E"/>
    <w:rsid w:val="00B01C9A"/>
    <w:rsid w:val="00B135ED"/>
    <w:rsid w:val="00B13714"/>
    <w:rsid w:val="00B1543D"/>
    <w:rsid w:val="00B16C67"/>
    <w:rsid w:val="00B17B33"/>
    <w:rsid w:val="00B31AA4"/>
    <w:rsid w:val="00B3409B"/>
    <w:rsid w:val="00B369C7"/>
    <w:rsid w:val="00B36BB9"/>
    <w:rsid w:val="00B44A21"/>
    <w:rsid w:val="00B44E17"/>
    <w:rsid w:val="00B55BC5"/>
    <w:rsid w:val="00B60E7C"/>
    <w:rsid w:val="00B63631"/>
    <w:rsid w:val="00B652D2"/>
    <w:rsid w:val="00B668B6"/>
    <w:rsid w:val="00B669F5"/>
    <w:rsid w:val="00B7195B"/>
    <w:rsid w:val="00B72939"/>
    <w:rsid w:val="00B7593F"/>
    <w:rsid w:val="00B80272"/>
    <w:rsid w:val="00B9382E"/>
    <w:rsid w:val="00BA0DDF"/>
    <w:rsid w:val="00BA3C3E"/>
    <w:rsid w:val="00BB2D12"/>
    <w:rsid w:val="00BC54E1"/>
    <w:rsid w:val="00BC5520"/>
    <w:rsid w:val="00BC7733"/>
    <w:rsid w:val="00BD702D"/>
    <w:rsid w:val="00BD7842"/>
    <w:rsid w:val="00BE1F51"/>
    <w:rsid w:val="00BE3670"/>
    <w:rsid w:val="00BE3E91"/>
    <w:rsid w:val="00BE51B7"/>
    <w:rsid w:val="00BE5A4F"/>
    <w:rsid w:val="00BE5BCA"/>
    <w:rsid w:val="00BF5981"/>
    <w:rsid w:val="00C00F3C"/>
    <w:rsid w:val="00C02E74"/>
    <w:rsid w:val="00C04C4C"/>
    <w:rsid w:val="00C068B2"/>
    <w:rsid w:val="00C102E1"/>
    <w:rsid w:val="00C14FAE"/>
    <w:rsid w:val="00C31120"/>
    <w:rsid w:val="00C32D5C"/>
    <w:rsid w:val="00C34113"/>
    <w:rsid w:val="00C35120"/>
    <w:rsid w:val="00C416E8"/>
    <w:rsid w:val="00C56637"/>
    <w:rsid w:val="00C64945"/>
    <w:rsid w:val="00C70B05"/>
    <w:rsid w:val="00C73995"/>
    <w:rsid w:val="00C77968"/>
    <w:rsid w:val="00C8030B"/>
    <w:rsid w:val="00C81CE9"/>
    <w:rsid w:val="00C81FD2"/>
    <w:rsid w:val="00C93BB6"/>
    <w:rsid w:val="00CA1AF5"/>
    <w:rsid w:val="00CA7957"/>
    <w:rsid w:val="00CC6F74"/>
    <w:rsid w:val="00CD2230"/>
    <w:rsid w:val="00CD33F8"/>
    <w:rsid w:val="00CD68B1"/>
    <w:rsid w:val="00CD6E06"/>
    <w:rsid w:val="00CE1584"/>
    <w:rsid w:val="00CF02DE"/>
    <w:rsid w:val="00CF1B9B"/>
    <w:rsid w:val="00D11A2D"/>
    <w:rsid w:val="00D14458"/>
    <w:rsid w:val="00D27936"/>
    <w:rsid w:val="00D309A5"/>
    <w:rsid w:val="00D35464"/>
    <w:rsid w:val="00D3679A"/>
    <w:rsid w:val="00D370F4"/>
    <w:rsid w:val="00D46E95"/>
    <w:rsid w:val="00D504EA"/>
    <w:rsid w:val="00D51EA2"/>
    <w:rsid w:val="00D60D71"/>
    <w:rsid w:val="00D70647"/>
    <w:rsid w:val="00D76002"/>
    <w:rsid w:val="00D76DCA"/>
    <w:rsid w:val="00D7734A"/>
    <w:rsid w:val="00D80CAC"/>
    <w:rsid w:val="00D82EF5"/>
    <w:rsid w:val="00D8454C"/>
    <w:rsid w:val="00D84B03"/>
    <w:rsid w:val="00D9429A"/>
    <w:rsid w:val="00DA1690"/>
    <w:rsid w:val="00DA5641"/>
    <w:rsid w:val="00DC3F30"/>
    <w:rsid w:val="00DC744C"/>
    <w:rsid w:val="00DD5561"/>
    <w:rsid w:val="00DD6532"/>
    <w:rsid w:val="00DD7132"/>
    <w:rsid w:val="00DE33BF"/>
    <w:rsid w:val="00DE6325"/>
    <w:rsid w:val="00DE6365"/>
    <w:rsid w:val="00DF20F1"/>
    <w:rsid w:val="00DF460A"/>
    <w:rsid w:val="00DF76AB"/>
    <w:rsid w:val="00E04EE8"/>
    <w:rsid w:val="00E07AFD"/>
    <w:rsid w:val="00E106F9"/>
    <w:rsid w:val="00E15F2D"/>
    <w:rsid w:val="00E169FA"/>
    <w:rsid w:val="00E20E7D"/>
    <w:rsid w:val="00E20F63"/>
    <w:rsid w:val="00E27748"/>
    <w:rsid w:val="00E34A8F"/>
    <w:rsid w:val="00E354EA"/>
    <w:rsid w:val="00E35628"/>
    <w:rsid w:val="00E5066A"/>
    <w:rsid w:val="00E51AAD"/>
    <w:rsid w:val="00E650AF"/>
    <w:rsid w:val="00E71C56"/>
    <w:rsid w:val="00E73499"/>
    <w:rsid w:val="00E758E0"/>
    <w:rsid w:val="00E826D9"/>
    <w:rsid w:val="00E865E4"/>
    <w:rsid w:val="00E918F6"/>
    <w:rsid w:val="00E93EB6"/>
    <w:rsid w:val="00E96E48"/>
    <w:rsid w:val="00EA1412"/>
    <w:rsid w:val="00EA45A2"/>
    <w:rsid w:val="00EB090F"/>
    <w:rsid w:val="00EB7216"/>
    <w:rsid w:val="00EC68B6"/>
    <w:rsid w:val="00ED0F8C"/>
    <w:rsid w:val="00ED12CD"/>
    <w:rsid w:val="00EE0D40"/>
    <w:rsid w:val="00EE2F20"/>
    <w:rsid w:val="00EE4D95"/>
    <w:rsid w:val="00EE50D0"/>
    <w:rsid w:val="00EE7B44"/>
    <w:rsid w:val="00EF2A09"/>
    <w:rsid w:val="00EF2C1C"/>
    <w:rsid w:val="00F148B0"/>
    <w:rsid w:val="00F25DF2"/>
    <w:rsid w:val="00F300A7"/>
    <w:rsid w:val="00F30727"/>
    <w:rsid w:val="00F359FE"/>
    <w:rsid w:val="00F36497"/>
    <w:rsid w:val="00F367C9"/>
    <w:rsid w:val="00F54E2A"/>
    <w:rsid w:val="00F55645"/>
    <w:rsid w:val="00F55DE6"/>
    <w:rsid w:val="00F604F8"/>
    <w:rsid w:val="00F61904"/>
    <w:rsid w:val="00F7097D"/>
    <w:rsid w:val="00F71231"/>
    <w:rsid w:val="00F84A60"/>
    <w:rsid w:val="00F85CBD"/>
    <w:rsid w:val="00F87478"/>
    <w:rsid w:val="00F87EC9"/>
    <w:rsid w:val="00F93C25"/>
    <w:rsid w:val="00F9458B"/>
    <w:rsid w:val="00F970BA"/>
    <w:rsid w:val="00FA1D5F"/>
    <w:rsid w:val="00FA285E"/>
    <w:rsid w:val="00FA6603"/>
    <w:rsid w:val="00FB153F"/>
    <w:rsid w:val="00FB223A"/>
    <w:rsid w:val="00FC1E8F"/>
    <w:rsid w:val="00FC6354"/>
    <w:rsid w:val="00FD2B56"/>
    <w:rsid w:val="00FD3BA3"/>
    <w:rsid w:val="00FD6668"/>
    <w:rsid w:val="00FF2A3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1363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Heading2Char">
    <w:name w:val="Heading 2 Char"/>
    <w:basedOn w:val="DefaultParagraphFont"/>
    <w:link w:val="Heading2"/>
    <w:uiPriority w:val="9"/>
    <w:semiHidden/>
    <w:rsid w:val="001363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937">
      <w:bodyDiv w:val="1"/>
      <w:marLeft w:val="0"/>
      <w:marRight w:val="0"/>
      <w:marTop w:val="0"/>
      <w:marBottom w:val="0"/>
      <w:divBdr>
        <w:top w:val="none" w:sz="0" w:space="0" w:color="auto"/>
        <w:left w:val="none" w:sz="0" w:space="0" w:color="auto"/>
        <w:bottom w:val="none" w:sz="0" w:space="0" w:color="auto"/>
        <w:right w:val="none" w:sz="0" w:space="0" w:color="auto"/>
      </w:divBdr>
      <w:divsChild>
        <w:div w:id="318195086">
          <w:marLeft w:val="0"/>
          <w:marRight w:val="0"/>
          <w:marTop w:val="0"/>
          <w:marBottom w:val="0"/>
          <w:divBdr>
            <w:top w:val="none" w:sz="0" w:space="0" w:color="auto"/>
            <w:left w:val="none" w:sz="0" w:space="0" w:color="auto"/>
            <w:bottom w:val="none" w:sz="0" w:space="0" w:color="auto"/>
            <w:right w:val="none" w:sz="0" w:space="0" w:color="auto"/>
          </w:divBdr>
          <w:divsChild>
            <w:div w:id="1026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NUL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B329C720-C545-4ADC-A172-7A885611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Margaret Walls</cp:lastModifiedBy>
  <cp:revision>32</cp:revision>
  <cp:lastPrinted>2019-07-16T13:09:00Z</cp:lastPrinted>
  <dcterms:created xsi:type="dcterms:W3CDTF">2018-10-16T10:41:00Z</dcterms:created>
  <dcterms:modified xsi:type="dcterms:W3CDTF">2019-11-14T08:09:00Z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